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EC" w:rsidRPr="002A277E" w:rsidRDefault="00605CEC" w:rsidP="0062311A">
      <w:pPr>
        <w:spacing w:after="0" w:line="276" w:lineRule="auto"/>
        <w:rPr>
          <w:b/>
          <w:noProof/>
          <w:sz w:val="24"/>
          <w:szCs w:val="24"/>
          <w:lang w:val="ro-RO"/>
        </w:rPr>
      </w:pPr>
      <w:r w:rsidRPr="002A277E">
        <w:rPr>
          <w:b/>
          <w:noProof/>
          <w:sz w:val="24"/>
          <w:szCs w:val="24"/>
          <w:lang w:val="ro-RO"/>
        </w:rPr>
        <w:t>Diversification of seafarers’ employability paths through collaborative development of competences and certification</w:t>
      </w:r>
    </w:p>
    <w:p w:rsidR="00605CEC" w:rsidRPr="002A277E" w:rsidRDefault="00605CEC" w:rsidP="0062311A">
      <w:pPr>
        <w:spacing w:after="0" w:line="276" w:lineRule="auto"/>
        <w:rPr>
          <w:b/>
          <w:noProof/>
          <w:sz w:val="24"/>
          <w:szCs w:val="24"/>
          <w:lang w:val="ro-RO"/>
        </w:rPr>
      </w:pPr>
      <w:r w:rsidRPr="002A277E">
        <w:rPr>
          <w:b/>
          <w:noProof/>
          <w:sz w:val="24"/>
          <w:szCs w:val="24"/>
          <w:lang w:val="ro-RO"/>
        </w:rPr>
        <w:t>2016-1-RO01-KA202-024663</w:t>
      </w:r>
    </w:p>
    <w:p w:rsidR="00605CEC" w:rsidRDefault="00605CEC" w:rsidP="0062311A">
      <w:pPr>
        <w:spacing w:after="0" w:line="240" w:lineRule="auto"/>
        <w:rPr>
          <w:sz w:val="24"/>
          <w:szCs w:val="24"/>
        </w:rPr>
      </w:pPr>
    </w:p>
    <w:p w:rsidR="000A3C5E" w:rsidRPr="002A277E" w:rsidRDefault="000A3C5E" w:rsidP="0062311A">
      <w:pPr>
        <w:spacing w:after="0" w:line="240" w:lineRule="auto"/>
        <w:rPr>
          <w:sz w:val="24"/>
          <w:szCs w:val="24"/>
        </w:rPr>
      </w:pPr>
    </w:p>
    <w:p w:rsidR="00605CEC" w:rsidRPr="002A277E" w:rsidRDefault="00605CEC" w:rsidP="0062311A">
      <w:pPr>
        <w:spacing w:after="0" w:line="240" w:lineRule="auto"/>
        <w:jc w:val="center"/>
        <w:rPr>
          <w:b/>
          <w:noProof/>
          <w:sz w:val="36"/>
          <w:szCs w:val="36"/>
          <w:lang w:val="ro-RO"/>
        </w:rPr>
      </w:pPr>
      <w:r w:rsidRPr="002A277E">
        <w:rPr>
          <w:b/>
          <w:noProof/>
          <w:sz w:val="36"/>
          <w:szCs w:val="36"/>
          <w:lang w:val="ro-RO"/>
        </w:rPr>
        <w:t xml:space="preserve">Transnational Project Meeting </w:t>
      </w:r>
      <w:r w:rsidR="003C5843">
        <w:rPr>
          <w:b/>
          <w:noProof/>
          <w:sz w:val="36"/>
          <w:szCs w:val="36"/>
          <w:lang w:val="ro-RO"/>
        </w:rPr>
        <w:t>2</w:t>
      </w:r>
      <w:r w:rsidRPr="002A277E">
        <w:rPr>
          <w:b/>
          <w:noProof/>
          <w:sz w:val="36"/>
          <w:szCs w:val="36"/>
          <w:lang w:val="ro-RO"/>
        </w:rPr>
        <w:t>. Minutes of meeting</w:t>
      </w:r>
    </w:p>
    <w:p w:rsidR="00605CEC" w:rsidRPr="002A277E" w:rsidRDefault="003C5843" w:rsidP="0062311A">
      <w:pPr>
        <w:spacing w:after="0" w:line="240" w:lineRule="auto"/>
        <w:jc w:val="center"/>
        <w:rPr>
          <w:b/>
          <w:noProof/>
          <w:sz w:val="28"/>
          <w:szCs w:val="28"/>
          <w:lang w:val="ro-RO"/>
        </w:rPr>
      </w:pPr>
      <w:r>
        <w:rPr>
          <w:b/>
          <w:noProof/>
          <w:sz w:val="28"/>
          <w:szCs w:val="28"/>
          <w:lang w:val="ro-RO"/>
        </w:rPr>
        <w:t>13</w:t>
      </w:r>
      <w:r w:rsidR="00605CEC" w:rsidRPr="002A277E">
        <w:rPr>
          <w:b/>
          <w:noProof/>
          <w:sz w:val="28"/>
          <w:szCs w:val="28"/>
          <w:lang w:val="ro-RO"/>
        </w:rPr>
        <w:t xml:space="preserve"> – </w:t>
      </w:r>
      <w:r>
        <w:rPr>
          <w:b/>
          <w:noProof/>
          <w:sz w:val="28"/>
          <w:szCs w:val="28"/>
          <w:lang w:val="ro-RO"/>
        </w:rPr>
        <w:t>14</w:t>
      </w:r>
      <w:r w:rsidR="00605CEC" w:rsidRPr="002A277E">
        <w:rPr>
          <w:b/>
          <w:noProof/>
          <w:sz w:val="28"/>
          <w:szCs w:val="28"/>
          <w:lang w:val="ro-RO"/>
        </w:rPr>
        <w:t xml:space="preserve"> </w:t>
      </w:r>
      <w:r>
        <w:rPr>
          <w:b/>
          <w:noProof/>
          <w:sz w:val="28"/>
          <w:szCs w:val="28"/>
          <w:lang w:val="ro-RO"/>
        </w:rPr>
        <w:t>March 2017</w:t>
      </w:r>
      <w:r w:rsidR="00605CEC" w:rsidRPr="002A277E">
        <w:rPr>
          <w:b/>
          <w:noProof/>
          <w:sz w:val="28"/>
          <w:szCs w:val="28"/>
          <w:lang w:val="ro-RO"/>
        </w:rPr>
        <w:t xml:space="preserve">, </w:t>
      </w:r>
      <w:r w:rsidRPr="003C5843">
        <w:rPr>
          <w:b/>
          <w:noProof/>
          <w:sz w:val="28"/>
          <w:szCs w:val="28"/>
          <w:lang w:val="ro-RO"/>
        </w:rPr>
        <w:t>Rotterdam</w:t>
      </w:r>
      <w:r w:rsidR="00605CEC" w:rsidRPr="002A277E">
        <w:rPr>
          <w:b/>
          <w:noProof/>
          <w:sz w:val="28"/>
          <w:szCs w:val="28"/>
          <w:lang w:val="ro-RO"/>
        </w:rPr>
        <w:t xml:space="preserve">, </w:t>
      </w:r>
      <w:r>
        <w:rPr>
          <w:b/>
          <w:noProof/>
          <w:sz w:val="28"/>
          <w:szCs w:val="28"/>
          <w:lang w:val="ro-RO"/>
        </w:rPr>
        <w:t xml:space="preserve">The </w:t>
      </w:r>
      <w:r w:rsidRPr="003C5843">
        <w:rPr>
          <w:b/>
          <w:noProof/>
          <w:sz w:val="28"/>
          <w:szCs w:val="28"/>
          <w:lang w:val="ro-RO"/>
        </w:rPr>
        <w:t>Netherlands</w:t>
      </w:r>
    </w:p>
    <w:p w:rsidR="00605CEC" w:rsidRDefault="00605CEC" w:rsidP="0062311A">
      <w:pPr>
        <w:spacing w:line="240" w:lineRule="auto"/>
        <w:rPr>
          <w:sz w:val="24"/>
          <w:szCs w:val="24"/>
        </w:rPr>
      </w:pPr>
    </w:p>
    <w:p w:rsidR="000A3C5E" w:rsidRPr="002A277E" w:rsidRDefault="000A3C5E" w:rsidP="0062311A">
      <w:pPr>
        <w:spacing w:line="240" w:lineRule="auto"/>
        <w:rPr>
          <w:sz w:val="24"/>
          <w:szCs w:val="24"/>
        </w:rPr>
        <w:sectPr w:rsidR="000A3C5E" w:rsidRPr="002A277E" w:rsidSect="002A277E">
          <w:headerReference w:type="default" r:id="rId7"/>
          <w:footerReference w:type="default" r:id="rId8"/>
          <w:type w:val="continuous"/>
          <w:pgSz w:w="11907" w:h="16840" w:code="9"/>
          <w:pgMar w:top="1134" w:right="1276" w:bottom="567" w:left="1276" w:header="720" w:footer="720" w:gutter="0"/>
          <w:cols w:space="720"/>
          <w:docGrid w:linePitch="360"/>
        </w:sectPr>
      </w:pPr>
    </w:p>
    <w:p w:rsidR="00690B4E" w:rsidRPr="00DD6B0D" w:rsidRDefault="00C95A6C" w:rsidP="0062311A">
      <w:pPr>
        <w:tabs>
          <w:tab w:val="left" w:pos="4370"/>
          <w:tab w:val="center" w:pos="4677"/>
        </w:tabs>
        <w:spacing w:after="0"/>
        <w:rPr>
          <w:rFonts w:cs="Times New Roman"/>
          <w:sz w:val="20"/>
          <w:szCs w:val="20"/>
        </w:rPr>
      </w:pPr>
      <w:r w:rsidRPr="00DD6B0D">
        <w:rPr>
          <w:rFonts w:cs="Times New Roman"/>
          <w:sz w:val="20"/>
          <w:szCs w:val="20"/>
        </w:rPr>
        <w:lastRenderedPageBreak/>
        <w:t>Presentation of project overview, time</w:t>
      </w:r>
      <w:r w:rsidR="00605CEC" w:rsidRPr="00DD6B0D">
        <w:rPr>
          <w:rFonts w:cs="Times New Roman"/>
          <w:sz w:val="20"/>
          <w:szCs w:val="20"/>
        </w:rPr>
        <w:t>line, budget, financial rules.</w:t>
      </w:r>
      <w:r w:rsidR="0062311A" w:rsidRPr="00DD6B0D">
        <w:rPr>
          <w:rFonts w:cs="Times New Roman"/>
          <w:sz w:val="20"/>
          <w:szCs w:val="20"/>
        </w:rPr>
        <w:t xml:space="preserve"> </w:t>
      </w:r>
      <w:r w:rsidR="00605CEC" w:rsidRPr="00DD6B0D">
        <w:rPr>
          <w:rFonts w:cs="Times New Roman"/>
          <w:sz w:val="20"/>
          <w:szCs w:val="20"/>
        </w:rPr>
        <w:t>C</w:t>
      </w:r>
      <w:r w:rsidRPr="00DD6B0D">
        <w:rPr>
          <w:rFonts w:cs="Times New Roman"/>
          <w:sz w:val="20"/>
          <w:szCs w:val="20"/>
        </w:rPr>
        <w:t>ommunications strategy</w:t>
      </w:r>
      <w:r w:rsidR="00605CEC" w:rsidRPr="00DD6B0D">
        <w:rPr>
          <w:rFonts w:cs="Times New Roman"/>
          <w:sz w:val="20"/>
          <w:szCs w:val="20"/>
        </w:rPr>
        <w:t>. Dissemination and exploitation of results.</w:t>
      </w:r>
      <w:r w:rsidR="0062311A" w:rsidRPr="00DD6B0D">
        <w:rPr>
          <w:rFonts w:cs="Times New Roman"/>
          <w:sz w:val="20"/>
          <w:szCs w:val="20"/>
        </w:rPr>
        <w:t xml:space="preserve"> </w:t>
      </w:r>
      <w:r w:rsidR="00605CEC" w:rsidRPr="00DD6B0D">
        <w:rPr>
          <w:rFonts w:cs="Times New Roman"/>
          <w:sz w:val="20"/>
          <w:szCs w:val="20"/>
        </w:rPr>
        <w:t>Discussing</w:t>
      </w:r>
      <w:r w:rsidRPr="00DD6B0D">
        <w:rPr>
          <w:rFonts w:cs="Times New Roman"/>
          <w:sz w:val="20"/>
          <w:szCs w:val="20"/>
        </w:rPr>
        <w:t xml:space="preserve"> roles and </w:t>
      </w:r>
      <w:r w:rsidR="00605CEC" w:rsidRPr="00DD6B0D">
        <w:rPr>
          <w:rFonts w:cs="Times New Roman"/>
          <w:sz w:val="20"/>
          <w:szCs w:val="20"/>
        </w:rPr>
        <w:t>responsibilities</w:t>
      </w:r>
      <w:r w:rsidRPr="00DD6B0D">
        <w:rPr>
          <w:rFonts w:cs="Times New Roman"/>
          <w:sz w:val="20"/>
          <w:szCs w:val="20"/>
        </w:rPr>
        <w:t xml:space="preserve"> for achieving the first </w:t>
      </w:r>
      <w:r w:rsidR="00605CEC" w:rsidRPr="00DD6B0D">
        <w:rPr>
          <w:rFonts w:cs="Times New Roman"/>
          <w:sz w:val="20"/>
          <w:szCs w:val="20"/>
        </w:rPr>
        <w:t>intellectual</w:t>
      </w:r>
      <w:r w:rsidRPr="00DD6B0D">
        <w:rPr>
          <w:rFonts w:cs="Times New Roman"/>
          <w:sz w:val="20"/>
          <w:szCs w:val="20"/>
        </w:rPr>
        <w:t xml:space="preserve"> output</w:t>
      </w:r>
      <w:r w:rsidR="00605CEC" w:rsidRPr="00DD6B0D">
        <w:rPr>
          <w:rFonts w:cs="Times New Roman"/>
          <w:sz w:val="20"/>
          <w:szCs w:val="20"/>
        </w:rPr>
        <w:t>.</w:t>
      </w:r>
    </w:p>
    <w:p w:rsidR="005C44F8" w:rsidRPr="00DD6B0D" w:rsidRDefault="005C44F8" w:rsidP="005C44F8">
      <w:pPr>
        <w:spacing w:after="0"/>
        <w:jc w:val="center"/>
        <w:rPr>
          <w:rFonts w:cs="Times New Roman"/>
          <w:b/>
          <w:sz w:val="20"/>
          <w:szCs w:val="20"/>
        </w:rPr>
      </w:pPr>
    </w:p>
    <w:p w:rsidR="00C95A6C" w:rsidRPr="00DD6B0D" w:rsidRDefault="00C95A6C" w:rsidP="005C44F8">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Hosted by:</w:t>
      </w:r>
      <w:r w:rsidRPr="00DD6B0D">
        <w:rPr>
          <w:rFonts w:cs="Times New Roman"/>
          <w:sz w:val="20"/>
          <w:szCs w:val="20"/>
        </w:rPr>
        <w:t xml:space="preserve"> </w:t>
      </w:r>
      <w:proofErr w:type="spellStart"/>
      <w:r w:rsidR="003C5843" w:rsidRPr="003C5843">
        <w:rPr>
          <w:rFonts w:cs="Times New Roman"/>
          <w:sz w:val="20"/>
          <w:szCs w:val="20"/>
        </w:rPr>
        <w:t>Stichting</w:t>
      </w:r>
      <w:proofErr w:type="spellEnd"/>
      <w:r w:rsidR="003C5843" w:rsidRPr="003C5843">
        <w:rPr>
          <w:rFonts w:cs="Times New Roman"/>
          <w:sz w:val="20"/>
          <w:szCs w:val="20"/>
        </w:rPr>
        <w:t xml:space="preserve"> STC-Group</w:t>
      </w:r>
      <w:r w:rsidRPr="00DD6B0D">
        <w:rPr>
          <w:rFonts w:cs="Times New Roman"/>
          <w:sz w:val="20"/>
          <w:szCs w:val="20"/>
        </w:rPr>
        <w:t xml:space="preserve"> </w:t>
      </w:r>
    </w:p>
    <w:p w:rsidR="00C95A6C" w:rsidRPr="00DD6B0D" w:rsidRDefault="00C95A6C" w:rsidP="005C44F8">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Location and venue: </w:t>
      </w:r>
      <w:proofErr w:type="spellStart"/>
      <w:r w:rsidR="003C5843" w:rsidRPr="003C5843">
        <w:rPr>
          <w:rFonts w:cs="Times New Roman"/>
          <w:sz w:val="20"/>
          <w:szCs w:val="20"/>
        </w:rPr>
        <w:t>Lloydstraat</w:t>
      </w:r>
      <w:proofErr w:type="spellEnd"/>
      <w:r w:rsidR="003C5843" w:rsidRPr="003C5843">
        <w:rPr>
          <w:rFonts w:cs="Times New Roman"/>
          <w:sz w:val="20"/>
          <w:szCs w:val="20"/>
        </w:rPr>
        <w:t xml:space="preserve"> 300, 3024 EA Rotterdam, the Netherlands</w:t>
      </w:r>
    </w:p>
    <w:p w:rsidR="00C95A6C" w:rsidRPr="00DD6B0D" w:rsidRDefault="00C95A6C" w:rsidP="005C44F8">
      <w:pPr>
        <w:tabs>
          <w:tab w:val="left" w:pos="0"/>
          <w:tab w:val="left" w:pos="828"/>
          <w:tab w:val="left" w:pos="1044"/>
          <w:tab w:val="left" w:pos="1260"/>
          <w:tab w:val="left" w:pos="1476"/>
          <w:tab w:val="left" w:pos="1692"/>
          <w:tab w:val="left" w:pos="2160"/>
        </w:tabs>
        <w:spacing w:after="0" w:line="240" w:lineRule="auto"/>
        <w:jc w:val="both"/>
        <w:rPr>
          <w:rFonts w:cs="Times New Roman"/>
          <w:sz w:val="20"/>
          <w:szCs w:val="20"/>
        </w:rPr>
      </w:pPr>
      <w:r w:rsidRPr="00DD6B0D">
        <w:rPr>
          <w:rFonts w:cs="Times New Roman"/>
          <w:b/>
          <w:sz w:val="20"/>
          <w:szCs w:val="20"/>
        </w:rPr>
        <w:t xml:space="preserve">Local hosts: </w:t>
      </w:r>
      <w:r w:rsidR="003C5843" w:rsidRPr="003C5843">
        <w:rPr>
          <w:rFonts w:cs="Times New Roman"/>
          <w:sz w:val="20"/>
          <w:szCs w:val="20"/>
        </w:rPr>
        <w:t xml:space="preserve">Lucie Saxton, </w:t>
      </w:r>
      <w:proofErr w:type="spellStart"/>
      <w:r w:rsidR="003C5843" w:rsidRPr="003C5843">
        <w:rPr>
          <w:rFonts w:cs="Times New Roman"/>
          <w:sz w:val="20"/>
          <w:szCs w:val="20"/>
        </w:rPr>
        <w:t>Aat</w:t>
      </w:r>
      <w:proofErr w:type="spellEnd"/>
      <w:r w:rsidR="003C5843" w:rsidRPr="003C5843">
        <w:rPr>
          <w:rFonts w:cs="Times New Roman"/>
          <w:sz w:val="20"/>
          <w:szCs w:val="20"/>
        </w:rPr>
        <w:t xml:space="preserve"> </w:t>
      </w:r>
      <w:proofErr w:type="spellStart"/>
      <w:r w:rsidR="003C5843" w:rsidRPr="003C5843">
        <w:rPr>
          <w:rFonts w:cs="Times New Roman"/>
          <w:sz w:val="20"/>
          <w:szCs w:val="20"/>
        </w:rPr>
        <w:t>Kroek</w:t>
      </w:r>
      <w:proofErr w:type="spellEnd"/>
    </w:p>
    <w:p w:rsidR="00C95A6C" w:rsidRPr="00DD6B0D" w:rsidRDefault="00C95A6C" w:rsidP="005C44F8">
      <w:pPr>
        <w:spacing w:after="0" w:line="240" w:lineRule="auto"/>
        <w:rPr>
          <w:rFonts w:cs="Times New Roman"/>
          <w:sz w:val="20"/>
          <w:szCs w:val="20"/>
        </w:rPr>
      </w:pPr>
      <w:r w:rsidRPr="00DD6B0D">
        <w:rPr>
          <w:rFonts w:cs="Times New Roman"/>
          <w:b/>
          <w:sz w:val="20"/>
          <w:szCs w:val="20"/>
        </w:rPr>
        <w:t>Contact:</w:t>
      </w:r>
      <w:r w:rsidR="005F2B54" w:rsidRPr="00DD6B0D">
        <w:rPr>
          <w:rFonts w:cs="Times New Roman"/>
          <w:b/>
          <w:sz w:val="20"/>
          <w:szCs w:val="20"/>
        </w:rPr>
        <w:t xml:space="preserve"> </w:t>
      </w:r>
      <w:hyperlink r:id="rId9" w:history="1">
        <w:r w:rsidR="003C5843" w:rsidRPr="00BA1481">
          <w:rPr>
            <w:rStyle w:val="Hyperlink"/>
          </w:rPr>
          <w:t>info@stc-group.nl</w:t>
        </w:r>
      </w:hyperlink>
      <w:r w:rsidR="003C5843">
        <w:t xml:space="preserve"> </w:t>
      </w:r>
      <w:r w:rsidR="003C5843" w:rsidRPr="003C5843">
        <w:t xml:space="preserve">, </w:t>
      </w:r>
      <w:hyperlink r:id="rId10" w:history="1">
        <w:r w:rsidR="003C5843" w:rsidRPr="00BA1481">
          <w:rPr>
            <w:rStyle w:val="Hyperlink"/>
          </w:rPr>
          <w:t>saxton@stc-r.nl</w:t>
        </w:r>
      </w:hyperlink>
      <w:r w:rsidR="003C5843">
        <w:t xml:space="preserve"> </w:t>
      </w:r>
      <w:r w:rsidR="003C5843" w:rsidRPr="003C5843">
        <w:t xml:space="preserve">, </w:t>
      </w:r>
      <w:hyperlink r:id="rId11" w:history="1">
        <w:r w:rsidR="003C5843" w:rsidRPr="00BA1481">
          <w:rPr>
            <w:rStyle w:val="Hyperlink"/>
          </w:rPr>
          <w:t>gebraad@stc-r.nl</w:t>
        </w:r>
      </w:hyperlink>
      <w:r w:rsidR="003C5843">
        <w:t xml:space="preserve"> </w:t>
      </w:r>
    </w:p>
    <w:p w:rsidR="00690B4E" w:rsidRPr="00DD6B0D" w:rsidRDefault="00690B4E" w:rsidP="00C95A6C">
      <w:pPr>
        <w:spacing w:after="0"/>
        <w:rPr>
          <w:rFonts w:cs="Times New Roman"/>
          <w:sz w:val="20"/>
          <w:szCs w:val="20"/>
        </w:rPr>
      </w:pPr>
    </w:p>
    <w:p w:rsidR="002C2E41" w:rsidRPr="0062311A" w:rsidRDefault="002C2E41" w:rsidP="0062311A">
      <w:pPr>
        <w:spacing w:after="0"/>
        <w:ind w:firstLine="720"/>
        <w:rPr>
          <w:rFonts w:cs="Times New Roman"/>
          <w:sz w:val="20"/>
          <w:szCs w:val="20"/>
        </w:rPr>
      </w:pPr>
    </w:p>
    <w:p w:rsidR="002C2E41" w:rsidRPr="0062311A" w:rsidRDefault="00690B4E" w:rsidP="0062311A">
      <w:pPr>
        <w:spacing w:after="0"/>
        <w:ind w:firstLine="720"/>
        <w:rPr>
          <w:rFonts w:cs="Times New Roman"/>
          <w:b/>
          <w:sz w:val="28"/>
          <w:szCs w:val="28"/>
        </w:rPr>
      </w:pPr>
      <w:r w:rsidRPr="0062311A">
        <w:rPr>
          <w:rFonts w:cs="Times New Roman"/>
          <w:b/>
          <w:sz w:val="28"/>
          <w:szCs w:val="28"/>
        </w:rPr>
        <w:t>MINUTES</w:t>
      </w:r>
    </w:p>
    <w:p w:rsidR="00690B4E" w:rsidRPr="0062311A" w:rsidRDefault="00690B4E" w:rsidP="0062311A">
      <w:pPr>
        <w:spacing w:after="0"/>
        <w:rPr>
          <w:rFonts w:cs="Times New Roman"/>
          <w:sz w:val="28"/>
          <w:szCs w:val="28"/>
        </w:rPr>
      </w:pPr>
    </w:p>
    <w:p w:rsidR="00690B4E" w:rsidRPr="0062311A" w:rsidRDefault="003C5843" w:rsidP="0062311A">
      <w:pPr>
        <w:spacing w:after="0"/>
        <w:rPr>
          <w:rFonts w:cs="Times New Roman"/>
          <w:b/>
          <w:sz w:val="28"/>
          <w:szCs w:val="28"/>
        </w:rPr>
      </w:pPr>
      <w:r w:rsidRPr="003C5843">
        <w:rPr>
          <w:rFonts w:cs="Times New Roman"/>
          <w:b/>
          <w:sz w:val="28"/>
          <w:szCs w:val="28"/>
        </w:rPr>
        <w:t>Monday</w:t>
      </w:r>
      <w:r w:rsidR="00690B4E" w:rsidRPr="0062311A">
        <w:rPr>
          <w:rFonts w:cs="Times New Roman"/>
          <w:b/>
          <w:sz w:val="28"/>
          <w:szCs w:val="28"/>
        </w:rPr>
        <w:t xml:space="preserve">, </w:t>
      </w:r>
      <w:r>
        <w:rPr>
          <w:rFonts w:ascii="Times New Roman" w:hAnsi="Times New Roman" w:cs="Times New Roman"/>
          <w:b/>
          <w:sz w:val="24"/>
          <w:szCs w:val="24"/>
        </w:rPr>
        <w:t>March</w:t>
      </w:r>
      <w:r w:rsidRPr="001D40DA">
        <w:rPr>
          <w:rFonts w:ascii="Times New Roman" w:hAnsi="Times New Roman" w:cs="Times New Roman"/>
          <w:b/>
          <w:sz w:val="24"/>
          <w:szCs w:val="24"/>
        </w:rPr>
        <w:t xml:space="preserve"> </w:t>
      </w:r>
      <w:r>
        <w:rPr>
          <w:rFonts w:cs="Times New Roman"/>
          <w:b/>
          <w:sz w:val="28"/>
          <w:szCs w:val="28"/>
        </w:rPr>
        <w:t>13, 2017</w:t>
      </w:r>
    </w:p>
    <w:p w:rsidR="00690B4E" w:rsidRPr="0062311A" w:rsidRDefault="00690B4E" w:rsidP="00C95A6C">
      <w:pPr>
        <w:spacing w:after="0"/>
        <w:rPr>
          <w:rFonts w:cs="Times New Roman"/>
          <w:sz w:val="20"/>
          <w:szCs w:val="20"/>
        </w:rPr>
      </w:pPr>
    </w:p>
    <w:p w:rsidR="00EC1EA7" w:rsidRDefault="00690B4E" w:rsidP="00EC1EA7">
      <w:pPr>
        <w:spacing w:after="0"/>
        <w:rPr>
          <w:rFonts w:cs="Times New Roman"/>
          <w:sz w:val="20"/>
          <w:szCs w:val="20"/>
        </w:rPr>
      </w:pPr>
      <w:r w:rsidRPr="0062311A">
        <w:rPr>
          <w:rFonts w:cs="Times New Roman"/>
          <w:b/>
          <w:sz w:val="20"/>
          <w:szCs w:val="20"/>
        </w:rPr>
        <w:t>Welcome spe</w:t>
      </w:r>
      <w:r w:rsidR="003846BE" w:rsidRPr="0062311A">
        <w:rPr>
          <w:rFonts w:cs="Times New Roman"/>
          <w:b/>
          <w:sz w:val="20"/>
          <w:szCs w:val="20"/>
        </w:rPr>
        <w:t>e</w:t>
      </w:r>
      <w:r w:rsidRPr="0062311A">
        <w:rPr>
          <w:rFonts w:cs="Times New Roman"/>
          <w:b/>
          <w:sz w:val="20"/>
          <w:szCs w:val="20"/>
        </w:rPr>
        <w:t>ch</w:t>
      </w:r>
      <w:r w:rsidR="003C5843">
        <w:rPr>
          <w:rFonts w:cs="Times New Roman"/>
          <w:b/>
          <w:sz w:val="20"/>
          <w:szCs w:val="20"/>
        </w:rPr>
        <w:t>.</w:t>
      </w:r>
      <w:r w:rsidR="003846BE" w:rsidRPr="0062311A">
        <w:rPr>
          <w:rFonts w:cs="Times New Roman"/>
          <w:sz w:val="20"/>
          <w:szCs w:val="20"/>
        </w:rPr>
        <w:t xml:space="preserve"> </w:t>
      </w:r>
    </w:p>
    <w:p w:rsidR="00690B4E" w:rsidRDefault="003C5843" w:rsidP="003C5843">
      <w:pPr>
        <w:rPr>
          <w:rFonts w:cs="Times New Roman"/>
          <w:sz w:val="20"/>
          <w:szCs w:val="20"/>
        </w:rPr>
      </w:pPr>
      <w:r w:rsidRPr="003C5843">
        <w:rPr>
          <w:rFonts w:cs="Times New Roman"/>
          <w:sz w:val="20"/>
          <w:szCs w:val="20"/>
        </w:rPr>
        <w:t xml:space="preserve">Mr. Frits C. </w:t>
      </w:r>
      <w:proofErr w:type="spellStart"/>
      <w:r w:rsidRPr="003C5843">
        <w:rPr>
          <w:rFonts w:cs="Times New Roman"/>
          <w:sz w:val="20"/>
          <w:szCs w:val="20"/>
        </w:rPr>
        <w:t>Gronsveld</w:t>
      </w:r>
      <w:proofErr w:type="spellEnd"/>
      <w:r w:rsidRPr="003C5843">
        <w:rPr>
          <w:rFonts w:cs="Times New Roman"/>
          <w:sz w:val="20"/>
          <w:szCs w:val="20"/>
        </w:rPr>
        <w:t>, Chairman of the Board of Directors of STC-Group opened the meet</w:t>
      </w:r>
      <w:r>
        <w:rPr>
          <w:rFonts w:cs="Times New Roman"/>
          <w:sz w:val="20"/>
          <w:szCs w:val="20"/>
        </w:rPr>
        <w:t>ing with the welcome speech. W</w:t>
      </w:r>
      <w:r w:rsidRPr="003C5843">
        <w:rPr>
          <w:rFonts w:cs="Times New Roman"/>
          <w:sz w:val="20"/>
          <w:szCs w:val="20"/>
        </w:rPr>
        <w:t xml:space="preserve">ith regards to </w:t>
      </w:r>
      <w:proofErr w:type="spellStart"/>
      <w:r>
        <w:rPr>
          <w:rFonts w:cs="Times New Roman"/>
          <w:sz w:val="20"/>
          <w:szCs w:val="20"/>
        </w:rPr>
        <w:t>DivSea</w:t>
      </w:r>
      <w:proofErr w:type="spellEnd"/>
      <w:r w:rsidRPr="003C5843">
        <w:rPr>
          <w:rFonts w:cs="Times New Roman"/>
          <w:sz w:val="20"/>
          <w:szCs w:val="20"/>
        </w:rPr>
        <w:t xml:space="preserve"> project main objective highlighted that from their experience with Open-University (40% dropout rate): “Just on-line isn’t working, blended learning is better!”</w:t>
      </w:r>
    </w:p>
    <w:p w:rsidR="00EC1EA7" w:rsidRDefault="00690B4E" w:rsidP="00C95A6C">
      <w:pPr>
        <w:spacing w:after="0"/>
        <w:rPr>
          <w:rFonts w:cs="Times New Roman"/>
          <w:b/>
          <w:sz w:val="20"/>
          <w:szCs w:val="20"/>
        </w:rPr>
      </w:pPr>
      <w:r w:rsidRPr="0062311A">
        <w:rPr>
          <w:rFonts w:cs="Times New Roman"/>
          <w:b/>
          <w:sz w:val="20"/>
          <w:szCs w:val="20"/>
        </w:rPr>
        <w:t xml:space="preserve">Project overview. </w:t>
      </w:r>
    </w:p>
    <w:p w:rsidR="00690B4E" w:rsidRPr="0062311A" w:rsidRDefault="003C5843" w:rsidP="00C95A6C">
      <w:pPr>
        <w:spacing w:after="0"/>
        <w:rPr>
          <w:rFonts w:cs="Times New Roman"/>
          <w:sz w:val="20"/>
          <w:szCs w:val="20"/>
        </w:rPr>
      </w:pPr>
      <w:r w:rsidRPr="003C5843">
        <w:rPr>
          <w:rFonts w:cs="Times New Roman"/>
          <w:sz w:val="20"/>
          <w:szCs w:val="20"/>
        </w:rPr>
        <w:t xml:space="preserve">Nicoleta Acomi (CMU), presented the project overview and the status of implementation. She specified that the Activity A2 “Marine </w:t>
      </w:r>
      <w:proofErr w:type="spellStart"/>
      <w:r w:rsidRPr="003C5843">
        <w:rPr>
          <w:rFonts w:cs="Times New Roman"/>
          <w:sz w:val="20"/>
          <w:szCs w:val="20"/>
        </w:rPr>
        <w:t>labour</w:t>
      </w:r>
      <w:proofErr w:type="spellEnd"/>
      <w:r w:rsidRPr="003C5843">
        <w:rPr>
          <w:rFonts w:cs="Times New Roman"/>
          <w:sz w:val="20"/>
          <w:szCs w:val="20"/>
        </w:rPr>
        <w:t xml:space="preserve"> market survey” has reach its end and the assumed deliverable is available on the web. She invited the partners to upload the remaining documents for the first 6 months of project implementation on the Dropbox, to allow elaboration of the interim report.</w:t>
      </w:r>
    </w:p>
    <w:p w:rsidR="00537FFD" w:rsidRPr="0062311A" w:rsidRDefault="00537FFD" w:rsidP="00C95A6C">
      <w:pPr>
        <w:spacing w:after="0"/>
        <w:rPr>
          <w:rFonts w:cs="Times New Roman"/>
          <w:sz w:val="20"/>
          <w:szCs w:val="20"/>
        </w:rPr>
      </w:pPr>
    </w:p>
    <w:p w:rsidR="00EC1EA7" w:rsidRDefault="003C5843" w:rsidP="00EC1EA7">
      <w:pPr>
        <w:spacing w:after="0"/>
        <w:rPr>
          <w:rFonts w:cs="Times New Roman"/>
          <w:b/>
          <w:sz w:val="20"/>
          <w:szCs w:val="20"/>
        </w:rPr>
      </w:pPr>
      <w:r w:rsidRPr="003C5843">
        <w:rPr>
          <w:rFonts w:cs="Times New Roman"/>
          <w:b/>
          <w:sz w:val="20"/>
          <w:szCs w:val="20"/>
        </w:rPr>
        <w:t xml:space="preserve">Presentation of deliverables: </w:t>
      </w:r>
      <w:r w:rsidR="00EC1EA7">
        <w:rPr>
          <w:rFonts w:cs="Times New Roman"/>
          <w:b/>
          <w:sz w:val="20"/>
          <w:szCs w:val="20"/>
        </w:rPr>
        <w:t>A2.1 D1 Organizational reports.</w:t>
      </w:r>
    </w:p>
    <w:p w:rsidR="003C5843" w:rsidRPr="003C5843" w:rsidRDefault="003C5843" w:rsidP="003C5843">
      <w:pPr>
        <w:rPr>
          <w:rFonts w:cs="Times New Roman"/>
          <w:sz w:val="20"/>
          <w:szCs w:val="20"/>
        </w:rPr>
      </w:pPr>
      <w:r w:rsidRPr="003C5843">
        <w:rPr>
          <w:rFonts w:cs="Times New Roman"/>
          <w:sz w:val="20"/>
          <w:szCs w:val="20"/>
        </w:rPr>
        <w:t xml:space="preserve">Delegates from each partner presented the Training report approach and the pool of stakeholders. </w:t>
      </w:r>
    </w:p>
    <w:p w:rsidR="003C5843" w:rsidRPr="003C5843" w:rsidRDefault="003C5843" w:rsidP="003C5843">
      <w:pPr>
        <w:rPr>
          <w:rFonts w:cs="Times New Roman"/>
          <w:sz w:val="20"/>
          <w:szCs w:val="20"/>
        </w:rPr>
      </w:pPr>
      <w:r w:rsidRPr="003C5843">
        <w:rPr>
          <w:rFonts w:cs="Times New Roman"/>
          <w:sz w:val="20"/>
          <w:szCs w:val="20"/>
        </w:rPr>
        <w:t xml:space="preserve">Nikola </w:t>
      </w:r>
      <w:proofErr w:type="spellStart"/>
      <w:r w:rsidRPr="003C5843">
        <w:rPr>
          <w:rFonts w:cs="Times New Roman"/>
          <w:sz w:val="20"/>
          <w:szCs w:val="20"/>
        </w:rPr>
        <w:t>Vaptsarov</w:t>
      </w:r>
      <w:proofErr w:type="spellEnd"/>
      <w:r w:rsidRPr="003C5843">
        <w:rPr>
          <w:rFonts w:cs="Times New Roman"/>
          <w:sz w:val="20"/>
          <w:szCs w:val="20"/>
        </w:rPr>
        <w:t xml:space="preserve"> Naval Academy (NVNA). </w:t>
      </w:r>
      <w:proofErr w:type="spellStart"/>
      <w:r w:rsidRPr="003C5843">
        <w:rPr>
          <w:rFonts w:cs="Times New Roman"/>
          <w:sz w:val="20"/>
          <w:szCs w:val="20"/>
        </w:rPr>
        <w:t>Todor</w:t>
      </w:r>
      <w:proofErr w:type="spellEnd"/>
      <w:r w:rsidRPr="003C5843">
        <w:rPr>
          <w:rFonts w:cs="Times New Roman"/>
          <w:sz w:val="20"/>
          <w:szCs w:val="20"/>
        </w:rPr>
        <w:t xml:space="preserve"> </w:t>
      </w:r>
      <w:proofErr w:type="spellStart"/>
      <w:r w:rsidRPr="003C5843">
        <w:rPr>
          <w:rFonts w:cs="Times New Roman"/>
          <w:sz w:val="20"/>
          <w:szCs w:val="20"/>
        </w:rPr>
        <w:t>Koritarov</w:t>
      </w:r>
      <w:proofErr w:type="spellEnd"/>
      <w:r w:rsidRPr="003C5843">
        <w:rPr>
          <w:rFonts w:cs="Times New Roman"/>
          <w:sz w:val="20"/>
          <w:szCs w:val="20"/>
        </w:rPr>
        <w:t xml:space="preserve"> presented the types of training conducted by NVNA; </w:t>
      </w:r>
      <w:proofErr w:type="spellStart"/>
      <w:r w:rsidRPr="003C5843">
        <w:rPr>
          <w:rFonts w:cs="Times New Roman"/>
          <w:sz w:val="20"/>
          <w:szCs w:val="20"/>
        </w:rPr>
        <w:t>Sevdalin</w:t>
      </w:r>
      <w:proofErr w:type="spellEnd"/>
      <w:r w:rsidRPr="003C5843">
        <w:rPr>
          <w:rFonts w:cs="Times New Roman"/>
          <w:sz w:val="20"/>
          <w:szCs w:val="20"/>
        </w:rPr>
        <w:t xml:space="preserve"> </w:t>
      </w:r>
      <w:proofErr w:type="spellStart"/>
      <w:r w:rsidRPr="003C5843">
        <w:rPr>
          <w:rFonts w:cs="Times New Roman"/>
          <w:sz w:val="20"/>
          <w:szCs w:val="20"/>
        </w:rPr>
        <w:t>Iliev</w:t>
      </w:r>
      <w:proofErr w:type="spellEnd"/>
      <w:r w:rsidRPr="003C5843">
        <w:rPr>
          <w:rFonts w:cs="Times New Roman"/>
          <w:sz w:val="20"/>
          <w:szCs w:val="20"/>
        </w:rPr>
        <w:t xml:space="preserve"> </w:t>
      </w:r>
      <w:proofErr w:type="spellStart"/>
      <w:r w:rsidRPr="003C5843">
        <w:rPr>
          <w:rFonts w:cs="Times New Roman"/>
          <w:sz w:val="20"/>
          <w:szCs w:val="20"/>
        </w:rPr>
        <w:t>Daskalov</w:t>
      </w:r>
      <w:proofErr w:type="spellEnd"/>
      <w:r w:rsidRPr="003C5843">
        <w:rPr>
          <w:rFonts w:cs="Times New Roman"/>
          <w:sz w:val="20"/>
          <w:szCs w:val="20"/>
        </w:rPr>
        <w:t xml:space="preserve"> figured out that one of the ideas that emerges from stakeholder consultations for new marine qualifications is “Ship-Shore Ballast Management and Operations”</w:t>
      </w:r>
    </w:p>
    <w:p w:rsidR="003C5843" w:rsidRPr="003C5843" w:rsidRDefault="003C5843" w:rsidP="003C5843">
      <w:pPr>
        <w:rPr>
          <w:rFonts w:cs="Times New Roman"/>
          <w:sz w:val="20"/>
          <w:szCs w:val="20"/>
        </w:rPr>
      </w:pPr>
      <w:proofErr w:type="spellStart"/>
      <w:r w:rsidRPr="003C5843">
        <w:rPr>
          <w:rFonts w:cs="Times New Roman"/>
          <w:sz w:val="20"/>
          <w:szCs w:val="20"/>
        </w:rPr>
        <w:t>Stichting</w:t>
      </w:r>
      <w:proofErr w:type="spellEnd"/>
      <w:r w:rsidRPr="003C5843">
        <w:rPr>
          <w:rFonts w:cs="Times New Roman"/>
          <w:sz w:val="20"/>
          <w:szCs w:val="20"/>
        </w:rPr>
        <w:t xml:space="preserve"> STC-Group (STC-Group). </w:t>
      </w:r>
      <w:proofErr w:type="spellStart"/>
      <w:r w:rsidRPr="003C5843">
        <w:rPr>
          <w:rFonts w:cs="Times New Roman"/>
          <w:sz w:val="20"/>
          <w:szCs w:val="20"/>
        </w:rPr>
        <w:t>Aat</w:t>
      </w:r>
      <w:proofErr w:type="spellEnd"/>
      <w:r w:rsidRPr="003C5843">
        <w:rPr>
          <w:rFonts w:cs="Times New Roman"/>
          <w:sz w:val="20"/>
          <w:szCs w:val="20"/>
        </w:rPr>
        <w:t xml:space="preserve"> </w:t>
      </w:r>
      <w:proofErr w:type="spellStart"/>
      <w:r w:rsidRPr="003C5843">
        <w:rPr>
          <w:rFonts w:cs="Times New Roman"/>
          <w:sz w:val="20"/>
          <w:szCs w:val="20"/>
        </w:rPr>
        <w:t>Kroek</w:t>
      </w:r>
      <w:proofErr w:type="spellEnd"/>
      <w:r w:rsidRPr="003C5843">
        <w:rPr>
          <w:rFonts w:cs="Times New Roman"/>
          <w:sz w:val="20"/>
          <w:szCs w:val="20"/>
        </w:rPr>
        <w:t xml:space="preserve"> mentioned that the training is organized on 3 levels, starting with vocational lower range (</w:t>
      </w:r>
      <w:proofErr w:type="spellStart"/>
      <w:r w:rsidRPr="003C5843">
        <w:rPr>
          <w:rFonts w:cs="Times New Roman"/>
          <w:sz w:val="20"/>
          <w:szCs w:val="20"/>
        </w:rPr>
        <w:t>PreVet</w:t>
      </w:r>
      <w:proofErr w:type="spellEnd"/>
      <w:r w:rsidRPr="003C5843">
        <w:rPr>
          <w:rFonts w:cs="Times New Roman"/>
          <w:sz w:val="20"/>
          <w:szCs w:val="20"/>
        </w:rPr>
        <w:t xml:space="preserve"> and Vet) training at 16-18-22 age and ending with Marine Officer (Bachelor) training 18-24 age.</w:t>
      </w:r>
    </w:p>
    <w:p w:rsidR="003C5843" w:rsidRPr="003C5843" w:rsidRDefault="003C5843" w:rsidP="003C5843">
      <w:pPr>
        <w:rPr>
          <w:rFonts w:cs="Times New Roman"/>
          <w:sz w:val="20"/>
          <w:szCs w:val="20"/>
        </w:rPr>
      </w:pPr>
      <w:r w:rsidRPr="003C5843">
        <w:rPr>
          <w:rFonts w:cs="Times New Roman"/>
          <w:sz w:val="20"/>
          <w:szCs w:val="20"/>
        </w:rPr>
        <w:t>Constanta Maritime University (CMU). Noel-</w:t>
      </w:r>
      <w:proofErr w:type="spellStart"/>
      <w:r w:rsidRPr="003C5843">
        <w:rPr>
          <w:rFonts w:cs="Times New Roman"/>
          <w:sz w:val="20"/>
          <w:szCs w:val="20"/>
        </w:rPr>
        <w:t>Mircea</w:t>
      </w:r>
      <w:proofErr w:type="spellEnd"/>
      <w:r w:rsidRPr="003C5843">
        <w:rPr>
          <w:rFonts w:cs="Times New Roman"/>
          <w:sz w:val="20"/>
          <w:szCs w:val="20"/>
        </w:rPr>
        <w:t xml:space="preserve"> </w:t>
      </w:r>
      <w:proofErr w:type="spellStart"/>
      <w:r w:rsidRPr="003C5843">
        <w:rPr>
          <w:rFonts w:cs="Times New Roman"/>
          <w:sz w:val="20"/>
          <w:szCs w:val="20"/>
        </w:rPr>
        <w:t>Zus</w:t>
      </w:r>
      <w:proofErr w:type="spellEnd"/>
      <w:r w:rsidRPr="003C5843">
        <w:rPr>
          <w:rFonts w:cs="Times New Roman"/>
          <w:sz w:val="20"/>
          <w:szCs w:val="20"/>
        </w:rPr>
        <w:t xml:space="preserve"> presented the training approach in CMU, clear need for soft skill recognition. </w:t>
      </w:r>
    </w:p>
    <w:p w:rsidR="00802071" w:rsidRDefault="003C5843" w:rsidP="003C5843">
      <w:pPr>
        <w:rPr>
          <w:rFonts w:cs="Times New Roman"/>
          <w:sz w:val="20"/>
          <w:szCs w:val="20"/>
        </w:rPr>
      </w:pPr>
      <w:r w:rsidRPr="003C5843">
        <w:rPr>
          <w:rFonts w:cs="Times New Roman"/>
          <w:sz w:val="20"/>
          <w:szCs w:val="20"/>
        </w:rPr>
        <w:lastRenderedPageBreak/>
        <w:t>European Association of Career Guidance (EACG). Nikos Stathopoulos stated that in order to “design adaptable leaders”, we should decide, according to the survey, on 4 soft skills to be improved.</w:t>
      </w:r>
    </w:p>
    <w:p w:rsidR="003C5843" w:rsidRPr="003C5843" w:rsidRDefault="003C5843" w:rsidP="003C5843">
      <w:pPr>
        <w:jc w:val="both"/>
        <w:rPr>
          <w:rFonts w:cs="Times New Roman"/>
          <w:sz w:val="20"/>
          <w:szCs w:val="20"/>
        </w:rPr>
      </w:pPr>
      <w:r w:rsidRPr="003C5843">
        <w:rPr>
          <w:rFonts w:cs="Times New Roman"/>
          <w:b/>
          <w:sz w:val="20"/>
          <w:szCs w:val="20"/>
        </w:rPr>
        <w:t>Presentation of deliverable: A2.1 D2 Stakeholders map</w:t>
      </w:r>
      <w:r w:rsidRPr="003C5843">
        <w:rPr>
          <w:rFonts w:cs="Times New Roman"/>
          <w:sz w:val="20"/>
          <w:szCs w:val="20"/>
        </w:rPr>
        <w:t>. STC-Group (STC-Group) – Lucie Saxton</w:t>
      </w:r>
    </w:p>
    <w:p w:rsidR="003C5843" w:rsidRPr="003C5843" w:rsidRDefault="003C5843" w:rsidP="003C5843">
      <w:pPr>
        <w:jc w:val="both"/>
        <w:rPr>
          <w:rFonts w:cs="Times New Roman"/>
          <w:b/>
          <w:sz w:val="20"/>
          <w:szCs w:val="20"/>
        </w:rPr>
      </w:pPr>
      <w:r w:rsidRPr="003C5843">
        <w:rPr>
          <w:rFonts w:cs="Times New Roman"/>
          <w:b/>
          <w:sz w:val="20"/>
          <w:szCs w:val="20"/>
        </w:rPr>
        <w:t xml:space="preserve">Presentation of the Intellectual Output 1 – Marine </w:t>
      </w:r>
      <w:proofErr w:type="spellStart"/>
      <w:r w:rsidRPr="003C5843">
        <w:rPr>
          <w:rFonts w:cs="Times New Roman"/>
          <w:b/>
          <w:sz w:val="20"/>
          <w:szCs w:val="20"/>
        </w:rPr>
        <w:t>labour</w:t>
      </w:r>
      <w:proofErr w:type="spellEnd"/>
      <w:r w:rsidRPr="003C5843">
        <w:rPr>
          <w:rFonts w:cs="Times New Roman"/>
          <w:b/>
          <w:sz w:val="20"/>
          <w:szCs w:val="20"/>
        </w:rPr>
        <w:t xml:space="preserve"> market online survey instrument and its dissemination </w:t>
      </w:r>
    </w:p>
    <w:p w:rsidR="003C5843" w:rsidRPr="003C5843" w:rsidRDefault="003C5843" w:rsidP="003C5843">
      <w:pPr>
        <w:jc w:val="both"/>
        <w:rPr>
          <w:rFonts w:cs="Times New Roman"/>
          <w:sz w:val="20"/>
          <w:szCs w:val="20"/>
        </w:rPr>
      </w:pPr>
      <w:r w:rsidRPr="003C5843">
        <w:rPr>
          <w:rFonts w:cs="Times New Roman"/>
          <w:sz w:val="20"/>
          <w:szCs w:val="20"/>
        </w:rPr>
        <w:t xml:space="preserve">Nicoleta Acomi (CMU) presented the statistic results of survey and mentioned that the survey was closed with 211 responses. Gregory </w:t>
      </w:r>
      <w:proofErr w:type="spellStart"/>
      <w:r w:rsidRPr="003C5843">
        <w:rPr>
          <w:rFonts w:cs="Times New Roman"/>
          <w:sz w:val="20"/>
          <w:szCs w:val="20"/>
        </w:rPr>
        <w:t>Makrides</w:t>
      </w:r>
      <w:proofErr w:type="spellEnd"/>
      <w:r w:rsidRPr="003C5843">
        <w:rPr>
          <w:rFonts w:cs="Times New Roman"/>
          <w:sz w:val="20"/>
          <w:szCs w:val="20"/>
        </w:rPr>
        <w:t xml:space="preserve"> (EACG) highlighted the need of a survey report. It was established that Nicoleta Acomi (CMU) as project manager and Lucie Saxton (STC-Group) as lead partner for the activity A2, will develop the Marine </w:t>
      </w:r>
      <w:proofErr w:type="spellStart"/>
      <w:r w:rsidRPr="003C5843">
        <w:rPr>
          <w:rFonts w:cs="Times New Roman"/>
          <w:sz w:val="20"/>
          <w:szCs w:val="20"/>
        </w:rPr>
        <w:t>Labour</w:t>
      </w:r>
      <w:proofErr w:type="spellEnd"/>
      <w:r w:rsidRPr="003C5843">
        <w:rPr>
          <w:rFonts w:cs="Times New Roman"/>
          <w:sz w:val="20"/>
          <w:szCs w:val="20"/>
        </w:rPr>
        <w:t xml:space="preserve"> Market survey. </w:t>
      </w:r>
    </w:p>
    <w:p w:rsidR="003C5843" w:rsidRPr="003C5843" w:rsidRDefault="003C5843" w:rsidP="003C5843">
      <w:pPr>
        <w:jc w:val="both"/>
        <w:rPr>
          <w:rFonts w:cs="Times New Roman"/>
          <w:sz w:val="20"/>
          <w:szCs w:val="20"/>
        </w:rPr>
      </w:pPr>
      <w:r w:rsidRPr="003C5843">
        <w:rPr>
          <w:rFonts w:cs="Times New Roman"/>
          <w:sz w:val="20"/>
          <w:szCs w:val="20"/>
        </w:rPr>
        <w:t xml:space="preserve">Lucie Saxton (STC-Group) mentioned that the first multiplier event for the dissemination of IO1 will be 23.03.2017 in Holland, Rotterdam. Nicoleta Acomi stated the need of using the ERASMUS+ participants’ attendance form for the 20 participants to the event external to the STC-Group institution.   </w:t>
      </w:r>
    </w:p>
    <w:p w:rsidR="003C5843" w:rsidRPr="003C5843" w:rsidRDefault="003C5843" w:rsidP="003C5843">
      <w:pPr>
        <w:jc w:val="both"/>
        <w:rPr>
          <w:rFonts w:cs="Times New Roman"/>
          <w:sz w:val="20"/>
          <w:szCs w:val="20"/>
        </w:rPr>
      </w:pPr>
      <w:r w:rsidRPr="003C5843">
        <w:rPr>
          <w:rFonts w:cs="Times New Roman"/>
          <w:sz w:val="20"/>
          <w:szCs w:val="20"/>
        </w:rPr>
        <w:t>According to the results of the online survey, the 4 soft skills decided to be improved are: Effective Communications, Leadership, Teamwork and Problem-Solving. Partners agreed sharing as follows: Teamwork (NVNA), Leadership (CMU), Effective Communications and Problem-Solving (EACG).</w:t>
      </w:r>
    </w:p>
    <w:p w:rsidR="003C5843" w:rsidRPr="003C5843" w:rsidRDefault="003C5843" w:rsidP="003C5843">
      <w:pPr>
        <w:jc w:val="both"/>
        <w:rPr>
          <w:rFonts w:cs="Times New Roman"/>
          <w:sz w:val="20"/>
          <w:szCs w:val="20"/>
        </w:rPr>
      </w:pPr>
      <w:r w:rsidRPr="003C5843">
        <w:rPr>
          <w:rFonts w:cs="Times New Roman"/>
          <w:sz w:val="20"/>
          <w:szCs w:val="20"/>
        </w:rPr>
        <w:t xml:space="preserve">With regards to the four new marine qualifications, there were few suggestions: partners from NVNA to develop curricula for “Ballast Management and Operations” and “Ship to ship transfer”, and partners from CMU to develop curricula for “Marine surveyor” and “Dynamic Positioning system maintenance”. The CMU as leader of the activity and responsible for creating the framework in line with the Rules of the Romanian National Qualification Framework, will inform about the opportunity of introducing the new marine qualifications. </w:t>
      </w:r>
    </w:p>
    <w:p w:rsidR="003C5843" w:rsidRPr="008264E5" w:rsidRDefault="003C5843" w:rsidP="003C5843">
      <w:pPr>
        <w:jc w:val="both"/>
        <w:rPr>
          <w:rFonts w:cs="Times New Roman"/>
          <w:b/>
          <w:sz w:val="20"/>
          <w:szCs w:val="20"/>
        </w:rPr>
      </w:pPr>
      <w:r w:rsidRPr="008264E5">
        <w:rPr>
          <w:rFonts w:cs="Times New Roman"/>
          <w:b/>
          <w:sz w:val="20"/>
          <w:szCs w:val="20"/>
        </w:rPr>
        <w:t>Presentation of the activities A3 and A4</w:t>
      </w:r>
      <w:r w:rsidR="008264E5">
        <w:rPr>
          <w:rFonts w:cs="Times New Roman"/>
          <w:b/>
          <w:sz w:val="20"/>
          <w:szCs w:val="20"/>
        </w:rPr>
        <w:t xml:space="preserve"> and discussions</w:t>
      </w:r>
      <w:r w:rsidRPr="008264E5">
        <w:rPr>
          <w:rFonts w:cs="Times New Roman"/>
          <w:b/>
          <w:sz w:val="20"/>
          <w:szCs w:val="20"/>
        </w:rPr>
        <w:t xml:space="preserve">. </w:t>
      </w:r>
    </w:p>
    <w:p w:rsidR="003C5843" w:rsidRPr="003C5843" w:rsidRDefault="003C5843" w:rsidP="003C5843">
      <w:pPr>
        <w:jc w:val="both"/>
        <w:rPr>
          <w:rFonts w:cs="Times New Roman"/>
          <w:sz w:val="20"/>
          <w:szCs w:val="20"/>
        </w:rPr>
      </w:pPr>
      <w:r w:rsidRPr="003C5843">
        <w:rPr>
          <w:rFonts w:cs="Times New Roman"/>
          <w:sz w:val="20"/>
          <w:szCs w:val="20"/>
        </w:rPr>
        <w:t>Nicoleta Acomi (CMU) presented the timeline of activities, the allocated hours and the period for implementation of activities 3 and 4. She also mentioned the involvement of each partner in elaborating the deliverables; roles and responsibilities for achieving the intellectual outputs: IO2 – “New marine qualifications and the learning materials” and IO 3 – “Soft skills improvement and recognition”</w:t>
      </w:r>
    </w:p>
    <w:p w:rsidR="003C5843" w:rsidRPr="003C5843" w:rsidRDefault="003C5843" w:rsidP="003C5843">
      <w:pPr>
        <w:jc w:val="both"/>
        <w:rPr>
          <w:rFonts w:cs="Times New Roman"/>
          <w:sz w:val="20"/>
          <w:szCs w:val="20"/>
        </w:rPr>
      </w:pPr>
      <w:proofErr w:type="spellStart"/>
      <w:r w:rsidRPr="003C5843">
        <w:rPr>
          <w:rFonts w:cs="Times New Roman"/>
          <w:sz w:val="20"/>
          <w:szCs w:val="20"/>
        </w:rPr>
        <w:t>Mircea</w:t>
      </w:r>
      <w:proofErr w:type="spellEnd"/>
      <w:r w:rsidRPr="003C5843">
        <w:rPr>
          <w:rFonts w:cs="Times New Roman"/>
          <w:sz w:val="20"/>
          <w:szCs w:val="20"/>
        </w:rPr>
        <w:t xml:space="preserve"> </w:t>
      </w:r>
      <w:proofErr w:type="spellStart"/>
      <w:r w:rsidRPr="003C5843">
        <w:rPr>
          <w:rFonts w:cs="Times New Roman"/>
          <w:sz w:val="20"/>
          <w:szCs w:val="20"/>
        </w:rPr>
        <w:t>Zus</w:t>
      </w:r>
      <w:proofErr w:type="spellEnd"/>
      <w:r w:rsidRPr="003C5843">
        <w:rPr>
          <w:rFonts w:cs="Times New Roman"/>
          <w:sz w:val="20"/>
          <w:szCs w:val="20"/>
        </w:rPr>
        <w:t xml:space="preserve"> (CMU) presented the template proposals for the new marine qualifications: lesson plans, exercises, learning materials, assessment forms.</w:t>
      </w:r>
    </w:p>
    <w:p w:rsidR="003C5843" w:rsidRPr="003C5843" w:rsidRDefault="003C5843" w:rsidP="003C5843">
      <w:pPr>
        <w:jc w:val="both"/>
        <w:rPr>
          <w:rFonts w:cs="Times New Roman"/>
          <w:sz w:val="20"/>
          <w:szCs w:val="20"/>
        </w:rPr>
      </w:pPr>
      <w:r w:rsidRPr="003C5843">
        <w:rPr>
          <w:rFonts w:cs="Times New Roman"/>
          <w:sz w:val="20"/>
          <w:szCs w:val="20"/>
        </w:rPr>
        <w:t>Nikos Stathopoulos (EACG) proposed that the materials developed for soft skills improvement and recognition to include self-assessment tests for individuals to determine the areas that could be improved with regards to soft skills. It was agreed that EACG will propose the framework for soft skills development and will provide the work methodology.</w:t>
      </w:r>
    </w:p>
    <w:p w:rsidR="003C5843" w:rsidRPr="003C5843" w:rsidRDefault="003C5843" w:rsidP="003C5843">
      <w:pPr>
        <w:jc w:val="both"/>
        <w:rPr>
          <w:rFonts w:cs="Times New Roman"/>
          <w:sz w:val="20"/>
          <w:szCs w:val="20"/>
        </w:rPr>
      </w:pPr>
      <w:r w:rsidRPr="003C5843">
        <w:rPr>
          <w:rFonts w:cs="Times New Roman"/>
          <w:sz w:val="20"/>
          <w:szCs w:val="20"/>
        </w:rPr>
        <w:t xml:space="preserve">Lucie Saxton (STC-Group) asked for clarifications with regards to their involvement in A3 – Elaborating the quality audit report. </w:t>
      </w:r>
      <w:proofErr w:type="spellStart"/>
      <w:r w:rsidRPr="003C5843">
        <w:rPr>
          <w:rFonts w:cs="Times New Roman"/>
          <w:sz w:val="20"/>
          <w:szCs w:val="20"/>
        </w:rPr>
        <w:t>Mircea</w:t>
      </w:r>
      <w:proofErr w:type="spellEnd"/>
      <w:r w:rsidRPr="003C5843">
        <w:rPr>
          <w:rFonts w:cs="Times New Roman"/>
          <w:sz w:val="20"/>
          <w:szCs w:val="20"/>
        </w:rPr>
        <w:t xml:space="preserve"> </w:t>
      </w:r>
      <w:proofErr w:type="spellStart"/>
      <w:r w:rsidRPr="003C5843">
        <w:rPr>
          <w:rFonts w:cs="Times New Roman"/>
          <w:sz w:val="20"/>
          <w:szCs w:val="20"/>
        </w:rPr>
        <w:t>Zus</w:t>
      </w:r>
      <w:proofErr w:type="spellEnd"/>
      <w:r w:rsidRPr="003C5843">
        <w:rPr>
          <w:rFonts w:cs="Times New Roman"/>
          <w:sz w:val="20"/>
          <w:szCs w:val="20"/>
        </w:rPr>
        <w:t xml:space="preserve"> (CMU) explained that they have to create a plan for quality assurance in the process of elaborating training curricula for new qualifications.</w:t>
      </w:r>
    </w:p>
    <w:p w:rsidR="00802071" w:rsidRPr="0062311A" w:rsidRDefault="003C5843" w:rsidP="003C5843">
      <w:pPr>
        <w:jc w:val="both"/>
        <w:rPr>
          <w:rFonts w:cs="Times New Roman"/>
          <w:sz w:val="20"/>
          <w:szCs w:val="20"/>
        </w:rPr>
      </w:pPr>
      <w:r w:rsidRPr="003C5843">
        <w:rPr>
          <w:rFonts w:cs="Times New Roman"/>
          <w:sz w:val="20"/>
          <w:szCs w:val="20"/>
        </w:rPr>
        <w:t xml:space="preserve">Partners discussed about the short staff training session in Nicosia, Cyprus with the main objective: exchange of good practices for soft skills assessment. It was agreed to be held between 19th and 23rd of June 2017, covering 5 working days for training. Gregory </w:t>
      </w:r>
      <w:proofErr w:type="spellStart"/>
      <w:r w:rsidRPr="003C5843">
        <w:rPr>
          <w:rFonts w:cs="Times New Roman"/>
          <w:sz w:val="20"/>
          <w:szCs w:val="20"/>
        </w:rPr>
        <w:t>Makrides</w:t>
      </w:r>
      <w:proofErr w:type="spellEnd"/>
      <w:r w:rsidRPr="003C5843">
        <w:rPr>
          <w:rFonts w:cs="Times New Roman"/>
          <w:sz w:val="20"/>
          <w:szCs w:val="20"/>
        </w:rPr>
        <w:t xml:space="preserve"> (EACG) provided information about training location and possible accommodation (Hilton Hotel). Nicoleta Acomi (CMU) </w:t>
      </w:r>
      <w:proofErr w:type="spellStart"/>
      <w:r w:rsidRPr="003C5843">
        <w:rPr>
          <w:rFonts w:cs="Times New Roman"/>
          <w:sz w:val="20"/>
          <w:szCs w:val="20"/>
        </w:rPr>
        <w:t>highlited</w:t>
      </w:r>
      <w:proofErr w:type="spellEnd"/>
      <w:r w:rsidRPr="003C5843">
        <w:rPr>
          <w:rFonts w:cs="Times New Roman"/>
          <w:sz w:val="20"/>
          <w:szCs w:val="20"/>
        </w:rPr>
        <w:t xml:space="preserve"> the number of participants from each partner, for which the grant has been foreseen: 2 NVNA (BG), 4 CMU (RO) and 2 STC-Group (NL).</w:t>
      </w:r>
    </w:p>
    <w:p w:rsidR="00802071" w:rsidRDefault="00802071" w:rsidP="00C95A6C">
      <w:pPr>
        <w:spacing w:after="0"/>
        <w:rPr>
          <w:rFonts w:cs="Times New Roman"/>
          <w:sz w:val="20"/>
          <w:szCs w:val="20"/>
        </w:rPr>
      </w:pPr>
    </w:p>
    <w:p w:rsidR="00EC1EA7" w:rsidRDefault="00EC1EA7" w:rsidP="00C95A6C">
      <w:pPr>
        <w:spacing w:after="0"/>
        <w:rPr>
          <w:rFonts w:cs="Times New Roman"/>
          <w:sz w:val="20"/>
          <w:szCs w:val="20"/>
        </w:rPr>
      </w:pPr>
    </w:p>
    <w:p w:rsidR="00EC1EA7" w:rsidRPr="0062311A" w:rsidRDefault="00EC1EA7" w:rsidP="00C95A6C">
      <w:pPr>
        <w:spacing w:after="0"/>
        <w:rPr>
          <w:rFonts w:cs="Times New Roman"/>
          <w:sz w:val="20"/>
          <w:szCs w:val="20"/>
        </w:rPr>
      </w:pPr>
    </w:p>
    <w:p w:rsidR="00802071" w:rsidRPr="0062311A" w:rsidRDefault="008264E5" w:rsidP="00802071">
      <w:pPr>
        <w:spacing w:after="0"/>
        <w:rPr>
          <w:rFonts w:cs="Times New Roman"/>
          <w:b/>
          <w:sz w:val="28"/>
          <w:szCs w:val="28"/>
        </w:rPr>
      </w:pPr>
      <w:r w:rsidRPr="008264E5">
        <w:rPr>
          <w:rFonts w:cs="Times New Roman"/>
          <w:b/>
          <w:sz w:val="28"/>
          <w:szCs w:val="28"/>
        </w:rPr>
        <w:lastRenderedPageBreak/>
        <w:t>Tuesday</w:t>
      </w:r>
      <w:r w:rsidR="00802071" w:rsidRPr="0062311A">
        <w:rPr>
          <w:rFonts w:cs="Times New Roman"/>
          <w:b/>
          <w:sz w:val="28"/>
          <w:szCs w:val="28"/>
        </w:rPr>
        <w:t xml:space="preserve">, </w:t>
      </w:r>
      <w:r>
        <w:rPr>
          <w:rFonts w:cs="Times New Roman"/>
          <w:b/>
          <w:sz w:val="28"/>
          <w:szCs w:val="28"/>
        </w:rPr>
        <w:t>March</w:t>
      </w:r>
      <w:r w:rsidR="00802071" w:rsidRPr="0062311A">
        <w:rPr>
          <w:rFonts w:cs="Times New Roman"/>
          <w:b/>
          <w:sz w:val="28"/>
          <w:szCs w:val="28"/>
        </w:rPr>
        <w:t xml:space="preserve"> </w:t>
      </w:r>
      <w:r>
        <w:rPr>
          <w:rFonts w:cs="Times New Roman"/>
          <w:b/>
          <w:sz w:val="28"/>
          <w:szCs w:val="28"/>
        </w:rPr>
        <w:t>14</w:t>
      </w:r>
      <w:r w:rsidR="00802071" w:rsidRPr="0062311A">
        <w:rPr>
          <w:rFonts w:cs="Times New Roman"/>
          <w:b/>
          <w:sz w:val="28"/>
          <w:szCs w:val="28"/>
        </w:rPr>
        <w:t>, 201</w:t>
      </w:r>
      <w:r>
        <w:rPr>
          <w:rFonts w:cs="Times New Roman"/>
          <w:b/>
          <w:sz w:val="28"/>
          <w:szCs w:val="28"/>
        </w:rPr>
        <w:t>7</w:t>
      </w:r>
    </w:p>
    <w:p w:rsidR="00802071" w:rsidRPr="0062311A" w:rsidRDefault="00802071" w:rsidP="00C95A6C">
      <w:pPr>
        <w:spacing w:after="0"/>
        <w:rPr>
          <w:rFonts w:cs="Times New Roman"/>
          <w:sz w:val="20"/>
          <w:szCs w:val="20"/>
        </w:rPr>
      </w:pPr>
    </w:p>
    <w:p w:rsidR="008264E5" w:rsidRPr="008264E5" w:rsidRDefault="008264E5" w:rsidP="008264E5">
      <w:pPr>
        <w:rPr>
          <w:rFonts w:cs="Times New Roman"/>
          <w:b/>
          <w:sz w:val="20"/>
          <w:szCs w:val="20"/>
          <w:lang w:val="en-GB"/>
        </w:rPr>
      </w:pPr>
      <w:r w:rsidRPr="008264E5">
        <w:rPr>
          <w:rFonts w:cs="Times New Roman"/>
          <w:b/>
          <w:sz w:val="20"/>
          <w:szCs w:val="20"/>
          <w:lang w:val="en-GB"/>
        </w:rPr>
        <w:t>Project budget. Monitoring progress and Evaluation.</w:t>
      </w:r>
    </w:p>
    <w:p w:rsidR="008264E5" w:rsidRPr="008264E5" w:rsidRDefault="008264E5" w:rsidP="008264E5">
      <w:pPr>
        <w:rPr>
          <w:rFonts w:cs="Times New Roman"/>
          <w:sz w:val="20"/>
          <w:szCs w:val="20"/>
          <w:lang w:val="en-GB"/>
        </w:rPr>
      </w:pPr>
      <w:r w:rsidRPr="008264E5">
        <w:rPr>
          <w:rFonts w:cs="Times New Roman"/>
          <w:sz w:val="20"/>
          <w:szCs w:val="20"/>
          <w:lang w:val="en-GB"/>
        </w:rPr>
        <w:t>Nicoleta Acomi (project manager, CMU) presented the interim report that CMU as project coordinator have to submit until the 20</w:t>
      </w:r>
      <w:r w:rsidRPr="008264E5">
        <w:rPr>
          <w:rFonts w:cs="Times New Roman"/>
          <w:sz w:val="20"/>
          <w:szCs w:val="20"/>
          <w:vertAlign w:val="superscript"/>
          <w:lang w:val="en-GB"/>
        </w:rPr>
        <w:t>th</w:t>
      </w:r>
      <w:r w:rsidRPr="008264E5">
        <w:rPr>
          <w:rFonts w:cs="Times New Roman"/>
          <w:sz w:val="20"/>
          <w:szCs w:val="20"/>
          <w:lang w:val="en-GB"/>
        </w:rPr>
        <w:t xml:space="preserve"> of March. The report form the Romanian National Agency was in Romanian language and Nicoleta Acomi figured out few key points: (1) all persons working for </w:t>
      </w:r>
      <w:proofErr w:type="spellStart"/>
      <w:r w:rsidRPr="008264E5">
        <w:rPr>
          <w:rFonts w:cs="Times New Roman"/>
          <w:sz w:val="20"/>
          <w:szCs w:val="20"/>
          <w:lang w:val="en-GB"/>
        </w:rPr>
        <w:t>DivSea</w:t>
      </w:r>
      <w:proofErr w:type="spellEnd"/>
      <w:r w:rsidRPr="008264E5">
        <w:rPr>
          <w:rFonts w:cs="Times New Roman"/>
          <w:sz w:val="20"/>
          <w:szCs w:val="20"/>
          <w:lang w:val="en-GB"/>
        </w:rPr>
        <w:t xml:space="preserve"> project to upload on Dropbox the contracts or other forms that prove that they are working within the project for the Partner side; (2) the justifying documents for multiplier event should be kept and uploaded on Dropbox, (3) timesheets for the first 6 months to be also uploaded. </w:t>
      </w:r>
    </w:p>
    <w:p w:rsidR="008264E5" w:rsidRPr="008264E5" w:rsidRDefault="008264E5" w:rsidP="008264E5">
      <w:pPr>
        <w:rPr>
          <w:rFonts w:cs="Times New Roman"/>
          <w:sz w:val="20"/>
          <w:szCs w:val="20"/>
          <w:lang w:val="en-GB"/>
        </w:rPr>
      </w:pPr>
      <w:r w:rsidRPr="008264E5">
        <w:rPr>
          <w:rFonts w:cs="Times New Roman"/>
          <w:sz w:val="20"/>
          <w:szCs w:val="20"/>
          <w:lang w:val="en-GB"/>
        </w:rPr>
        <w:t>Nicoleta Acomi (CMU) invited partners to upload the interim reports for months 1-3 and 4-6, until the 19</w:t>
      </w:r>
      <w:r w:rsidRPr="008264E5">
        <w:rPr>
          <w:rFonts w:cs="Times New Roman"/>
          <w:sz w:val="20"/>
          <w:szCs w:val="20"/>
          <w:vertAlign w:val="superscript"/>
          <w:lang w:val="en-GB"/>
        </w:rPr>
        <w:t>th</w:t>
      </w:r>
      <w:r w:rsidRPr="008264E5">
        <w:rPr>
          <w:rFonts w:cs="Times New Roman"/>
          <w:sz w:val="20"/>
          <w:szCs w:val="20"/>
          <w:lang w:val="en-GB"/>
        </w:rPr>
        <w:t xml:space="preserve"> of March. Gregory </w:t>
      </w:r>
      <w:proofErr w:type="spellStart"/>
      <w:r w:rsidRPr="008264E5">
        <w:rPr>
          <w:rFonts w:cs="Times New Roman"/>
          <w:sz w:val="20"/>
          <w:szCs w:val="20"/>
          <w:lang w:val="en-GB"/>
        </w:rPr>
        <w:t>Makrides</w:t>
      </w:r>
      <w:proofErr w:type="spellEnd"/>
      <w:r w:rsidRPr="008264E5">
        <w:rPr>
          <w:rFonts w:cs="Times New Roman"/>
          <w:sz w:val="20"/>
          <w:szCs w:val="20"/>
          <w:lang w:val="en-GB"/>
        </w:rPr>
        <w:t xml:space="preserve"> (EACG), specified that the interim report might by simplified on the Sheet </w:t>
      </w:r>
      <w:r w:rsidR="00E51C6B">
        <w:rPr>
          <w:rFonts w:cs="Times New Roman"/>
          <w:sz w:val="20"/>
          <w:szCs w:val="20"/>
          <w:lang w:val="en-GB"/>
        </w:rPr>
        <w:t>Form F3</w:t>
      </w:r>
      <w:r w:rsidRPr="008264E5">
        <w:rPr>
          <w:rFonts w:cs="Times New Roman"/>
          <w:sz w:val="20"/>
          <w:szCs w:val="20"/>
          <w:lang w:val="en-GB"/>
        </w:rPr>
        <w:t>. It was agreed that Nicoleta Acomi (CMU) will provide a simplified form.</w:t>
      </w:r>
    </w:p>
    <w:p w:rsidR="008264E5" w:rsidRPr="008264E5" w:rsidRDefault="008264E5" w:rsidP="008264E5">
      <w:pPr>
        <w:spacing w:line="276" w:lineRule="auto"/>
        <w:rPr>
          <w:rFonts w:cs="Times New Roman"/>
          <w:b/>
          <w:sz w:val="20"/>
          <w:szCs w:val="20"/>
          <w:lang w:val="en-GB"/>
        </w:rPr>
      </w:pPr>
      <w:r w:rsidRPr="008264E5">
        <w:rPr>
          <w:rFonts w:cs="Times New Roman"/>
          <w:b/>
          <w:sz w:val="20"/>
          <w:szCs w:val="20"/>
          <w:lang w:val="en-GB"/>
        </w:rPr>
        <w:t xml:space="preserve">Dissemination and exploitation of results. Implementation Plan – updates. </w:t>
      </w:r>
    </w:p>
    <w:p w:rsidR="008264E5" w:rsidRPr="008264E5" w:rsidRDefault="008264E5" w:rsidP="008264E5">
      <w:pPr>
        <w:rPr>
          <w:rFonts w:cs="Times New Roman"/>
          <w:b/>
          <w:sz w:val="20"/>
          <w:szCs w:val="20"/>
          <w:lang w:val="en-GB"/>
        </w:rPr>
      </w:pPr>
      <w:r w:rsidRPr="008264E5">
        <w:rPr>
          <w:rFonts w:cs="Times New Roman"/>
          <w:sz w:val="20"/>
          <w:szCs w:val="20"/>
          <w:lang w:val="en-GB"/>
        </w:rPr>
        <w:t xml:space="preserve">With regards to the dissemination of project results, Nicoleta Acomi (CMU) specified that all the documents for the Multiplier Event 1 (ppt used during Event, disseminated materials, photos, press release) should be uploaded until 24.03.2017 and all the receipts should be kept. Gregory </w:t>
      </w:r>
      <w:proofErr w:type="spellStart"/>
      <w:r w:rsidRPr="008264E5">
        <w:rPr>
          <w:rFonts w:cs="Times New Roman"/>
          <w:sz w:val="20"/>
          <w:szCs w:val="20"/>
          <w:lang w:val="en-GB"/>
        </w:rPr>
        <w:t>Makrides</w:t>
      </w:r>
      <w:proofErr w:type="spellEnd"/>
      <w:r w:rsidRPr="008264E5">
        <w:rPr>
          <w:rFonts w:cs="Times New Roman"/>
          <w:sz w:val="20"/>
          <w:szCs w:val="20"/>
          <w:lang w:val="en-GB"/>
        </w:rPr>
        <w:t xml:space="preserve"> (EACG) mentioned that receipts are not required by the National Agency.</w:t>
      </w:r>
    </w:p>
    <w:p w:rsidR="007F6B85" w:rsidRPr="008264E5" w:rsidRDefault="008264E5" w:rsidP="008264E5">
      <w:pPr>
        <w:spacing w:line="276" w:lineRule="auto"/>
        <w:rPr>
          <w:rFonts w:cs="Times New Roman"/>
          <w:sz w:val="20"/>
          <w:szCs w:val="20"/>
        </w:rPr>
      </w:pPr>
      <w:r w:rsidRPr="008264E5">
        <w:rPr>
          <w:rFonts w:cs="Times New Roman"/>
          <w:sz w:val="20"/>
          <w:szCs w:val="20"/>
          <w:lang w:val="en-GB"/>
        </w:rPr>
        <w:t xml:space="preserve">Nicoleta Acomi (CMU) presented the </w:t>
      </w:r>
      <w:r w:rsidRPr="008264E5">
        <w:rPr>
          <w:rFonts w:cs="Times New Roman"/>
          <w:sz w:val="20"/>
          <w:szCs w:val="20"/>
        </w:rPr>
        <w:t>project website (</w:t>
      </w:r>
      <w:hyperlink r:id="rId12" w:history="1">
        <w:r w:rsidRPr="008264E5">
          <w:rPr>
            <w:rStyle w:val="Hyperlink"/>
            <w:rFonts w:cs="Times New Roman"/>
            <w:sz w:val="20"/>
            <w:szCs w:val="20"/>
          </w:rPr>
          <w:t>http://www2.cmu-edu.eu/divsea/?p=7</w:t>
        </w:r>
      </w:hyperlink>
      <w:r w:rsidRPr="008264E5">
        <w:rPr>
          <w:rFonts w:cs="Times New Roman"/>
          <w:sz w:val="20"/>
          <w:szCs w:val="20"/>
        </w:rPr>
        <w:t xml:space="preserve">) and </w:t>
      </w:r>
      <w:r w:rsidR="00D15C56">
        <w:rPr>
          <w:rFonts w:cs="Times New Roman"/>
          <w:sz w:val="20"/>
          <w:szCs w:val="20"/>
        </w:rPr>
        <w:t>invited</w:t>
      </w:r>
      <w:r w:rsidRPr="008264E5">
        <w:rPr>
          <w:rFonts w:cs="Times New Roman"/>
          <w:sz w:val="20"/>
          <w:szCs w:val="20"/>
        </w:rPr>
        <w:t xml:space="preserve"> partners to provide links from other websites they used to promote </w:t>
      </w:r>
      <w:proofErr w:type="spellStart"/>
      <w:r w:rsidRPr="008264E5">
        <w:rPr>
          <w:rFonts w:cs="Times New Roman"/>
          <w:sz w:val="20"/>
          <w:szCs w:val="20"/>
        </w:rPr>
        <w:t>DivSea</w:t>
      </w:r>
      <w:proofErr w:type="spellEnd"/>
      <w:r w:rsidRPr="008264E5">
        <w:rPr>
          <w:rFonts w:cs="Times New Roman"/>
          <w:sz w:val="20"/>
          <w:szCs w:val="20"/>
        </w:rPr>
        <w:t xml:space="preserve"> project, to facilitate the continuous </w:t>
      </w:r>
      <w:r w:rsidR="00D15C56">
        <w:rPr>
          <w:rFonts w:cs="Times New Roman"/>
          <w:sz w:val="20"/>
          <w:szCs w:val="20"/>
        </w:rPr>
        <w:t>updating</w:t>
      </w:r>
      <w:r w:rsidRPr="008264E5">
        <w:rPr>
          <w:rFonts w:cs="Times New Roman"/>
          <w:sz w:val="20"/>
          <w:szCs w:val="20"/>
        </w:rPr>
        <w:t xml:space="preserve"> of website with the new dissemination and exploitation materials.</w:t>
      </w:r>
    </w:p>
    <w:p w:rsidR="00802071" w:rsidRPr="0062311A" w:rsidRDefault="00802071" w:rsidP="00802071">
      <w:pPr>
        <w:jc w:val="both"/>
        <w:rPr>
          <w:rFonts w:cs="Times New Roman"/>
          <w:sz w:val="20"/>
          <w:szCs w:val="20"/>
        </w:rPr>
      </w:pPr>
      <w:r w:rsidRPr="0062311A">
        <w:rPr>
          <w:rFonts w:cs="Times New Roman"/>
          <w:b/>
          <w:sz w:val="20"/>
          <w:szCs w:val="20"/>
        </w:rPr>
        <w:t xml:space="preserve">End of the meeting </w:t>
      </w:r>
      <w:r w:rsidR="00DE4BE9" w:rsidRPr="0062311A">
        <w:rPr>
          <w:rFonts w:cs="Times New Roman"/>
          <w:sz w:val="20"/>
          <w:szCs w:val="20"/>
        </w:rPr>
        <w:t>– concluding remarks by Nicoleta Acomi (CMU).</w:t>
      </w:r>
    </w:p>
    <w:p w:rsidR="00601094" w:rsidRDefault="00601094" w:rsidP="000A3C5E">
      <w:pPr>
        <w:tabs>
          <w:tab w:val="left" w:pos="1560"/>
        </w:tabs>
        <w:spacing w:line="276" w:lineRule="auto"/>
        <w:rPr>
          <w:rFonts w:cs="Times New Roman"/>
          <w:sz w:val="20"/>
          <w:szCs w:val="20"/>
        </w:rPr>
      </w:pPr>
    </w:p>
    <w:p w:rsidR="00601094" w:rsidRDefault="001511C2" w:rsidP="001511C2">
      <w:pPr>
        <w:spacing w:after="0"/>
        <w:jc w:val="center"/>
        <w:rPr>
          <w:rFonts w:cs="Times New Roman"/>
          <w:b/>
          <w:sz w:val="28"/>
          <w:szCs w:val="28"/>
        </w:rPr>
      </w:pPr>
      <w:r w:rsidRPr="001511C2">
        <w:rPr>
          <w:rFonts w:cs="Times New Roman"/>
          <w:b/>
          <w:sz w:val="28"/>
          <w:szCs w:val="28"/>
        </w:rPr>
        <w:t xml:space="preserve">Transnational Project Meeting </w:t>
      </w:r>
      <w:r w:rsidR="008264E5">
        <w:rPr>
          <w:rFonts w:cs="Times New Roman"/>
          <w:b/>
          <w:sz w:val="28"/>
          <w:szCs w:val="28"/>
        </w:rPr>
        <w:t>2</w:t>
      </w:r>
      <w:r w:rsidRPr="001511C2">
        <w:rPr>
          <w:rFonts w:cs="Times New Roman"/>
          <w:b/>
          <w:sz w:val="28"/>
          <w:szCs w:val="28"/>
        </w:rPr>
        <w:t xml:space="preserve">. </w:t>
      </w:r>
      <w:r w:rsidR="00601094" w:rsidRPr="00601094">
        <w:rPr>
          <w:rFonts w:cs="Times New Roman"/>
          <w:b/>
          <w:sz w:val="28"/>
          <w:szCs w:val="28"/>
        </w:rPr>
        <w:t>Attendees</w:t>
      </w:r>
    </w:p>
    <w:p w:rsidR="00601094" w:rsidRDefault="00601094" w:rsidP="00601094">
      <w:pPr>
        <w:spacing w:after="0"/>
        <w:rPr>
          <w:rFonts w:cs="Times New Roman"/>
          <w:sz w:val="20"/>
          <w:szCs w:val="20"/>
        </w:rPr>
      </w:pPr>
    </w:p>
    <w:tbl>
      <w:tblPr>
        <w:tblStyle w:val="TableGrid"/>
        <w:tblW w:w="0" w:type="auto"/>
        <w:tblLook w:val="04A0" w:firstRow="1" w:lastRow="0" w:firstColumn="1" w:lastColumn="0" w:noHBand="0" w:noVBand="1"/>
      </w:tblPr>
      <w:tblGrid>
        <w:gridCol w:w="704"/>
        <w:gridCol w:w="3969"/>
        <w:gridCol w:w="4672"/>
      </w:tblGrid>
      <w:tr w:rsidR="00601094" w:rsidRPr="001511C2" w:rsidTr="00686C5A">
        <w:tc>
          <w:tcPr>
            <w:tcW w:w="704"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No</w:t>
            </w:r>
          </w:p>
        </w:tc>
        <w:tc>
          <w:tcPr>
            <w:tcW w:w="3969" w:type="dxa"/>
            <w:shd w:val="clear" w:color="auto" w:fill="BFBFBF" w:themeFill="background1" w:themeFillShade="BF"/>
          </w:tcPr>
          <w:p w:rsidR="00601094" w:rsidRPr="001511C2" w:rsidRDefault="00601094" w:rsidP="000A3C5E">
            <w:pPr>
              <w:tabs>
                <w:tab w:val="left" w:pos="1560"/>
              </w:tabs>
              <w:spacing w:line="276" w:lineRule="auto"/>
              <w:rPr>
                <w:rFonts w:cs="Times New Roman"/>
                <w:b/>
                <w:sz w:val="20"/>
                <w:szCs w:val="20"/>
              </w:rPr>
            </w:pPr>
            <w:r w:rsidRPr="001511C2">
              <w:rPr>
                <w:rFonts w:cs="Times New Roman"/>
                <w:b/>
                <w:sz w:val="20"/>
                <w:szCs w:val="20"/>
              </w:rPr>
              <w:t>Name and Surname</w:t>
            </w:r>
          </w:p>
        </w:tc>
        <w:tc>
          <w:tcPr>
            <w:tcW w:w="4672" w:type="dxa"/>
            <w:shd w:val="clear" w:color="auto" w:fill="BFBFBF" w:themeFill="background1" w:themeFillShade="BF"/>
          </w:tcPr>
          <w:p w:rsidR="00601094" w:rsidRPr="001511C2" w:rsidRDefault="000F417F" w:rsidP="000A3C5E">
            <w:pPr>
              <w:tabs>
                <w:tab w:val="left" w:pos="1560"/>
              </w:tabs>
              <w:spacing w:line="276" w:lineRule="auto"/>
              <w:rPr>
                <w:rFonts w:cs="Times New Roman"/>
                <w:b/>
                <w:sz w:val="20"/>
                <w:szCs w:val="20"/>
              </w:rPr>
            </w:pPr>
            <w:r>
              <w:rPr>
                <w:rFonts w:cs="Times New Roman"/>
                <w:b/>
                <w:sz w:val="20"/>
                <w:szCs w:val="20"/>
              </w:rPr>
              <w:t>O</w:t>
            </w:r>
            <w:r w:rsidR="00601094" w:rsidRPr="001511C2">
              <w:rPr>
                <w:rFonts w:cs="Times New Roman"/>
                <w:b/>
                <w:sz w:val="20"/>
                <w:szCs w:val="20"/>
              </w:rPr>
              <w:t>rganization</w:t>
            </w:r>
          </w:p>
        </w:tc>
      </w:tr>
      <w:tr w:rsidR="001511C2" w:rsidRPr="001511C2" w:rsidTr="00686C5A">
        <w:tc>
          <w:tcPr>
            <w:tcW w:w="704" w:type="dxa"/>
          </w:tcPr>
          <w:p w:rsidR="001511C2" w:rsidRPr="001511C2" w:rsidRDefault="001511C2" w:rsidP="001511C2">
            <w:pPr>
              <w:tabs>
                <w:tab w:val="left" w:pos="1560"/>
              </w:tabs>
              <w:spacing w:line="276" w:lineRule="auto"/>
              <w:rPr>
                <w:rFonts w:cs="Times New Roman"/>
                <w:sz w:val="20"/>
                <w:szCs w:val="20"/>
              </w:rPr>
            </w:pPr>
            <w:r w:rsidRPr="001511C2">
              <w:rPr>
                <w:rFonts w:cs="Times New Roman"/>
                <w:sz w:val="20"/>
                <w:szCs w:val="20"/>
              </w:rPr>
              <w:t>1</w:t>
            </w:r>
          </w:p>
        </w:tc>
        <w:tc>
          <w:tcPr>
            <w:tcW w:w="3969" w:type="dxa"/>
          </w:tcPr>
          <w:p w:rsidR="001511C2" w:rsidRPr="001511C2" w:rsidRDefault="008264E5" w:rsidP="001511C2">
            <w:pPr>
              <w:rPr>
                <w:sz w:val="20"/>
                <w:szCs w:val="20"/>
              </w:rPr>
            </w:pPr>
            <w:r w:rsidRPr="003C5843">
              <w:rPr>
                <w:rFonts w:cs="Times New Roman"/>
                <w:sz w:val="20"/>
                <w:szCs w:val="20"/>
              </w:rPr>
              <w:t xml:space="preserve">Frits C. </w:t>
            </w:r>
            <w:proofErr w:type="spellStart"/>
            <w:r w:rsidRPr="003C5843">
              <w:rPr>
                <w:rFonts w:cs="Times New Roman"/>
                <w:sz w:val="20"/>
                <w:szCs w:val="20"/>
              </w:rPr>
              <w:t>Gronsveld</w:t>
            </w:r>
            <w:proofErr w:type="spellEnd"/>
          </w:p>
        </w:tc>
        <w:tc>
          <w:tcPr>
            <w:tcW w:w="4672" w:type="dxa"/>
          </w:tcPr>
          <w:p w:rsidR="001511C2" w:rsidRPr="001511C2" w:rsidRDefault="001511C2" w:rsidP="001511C2">
            <w:pPr>
              <w:rPr>
                <w:sz w:val="20"/>
                <w:szCs w:val="20"/>
              </w:rPr>
            </w:pPr>
            <w:proofErr w:type="spellStart"/>
            <w:r w:rsidRPr="001511C2">
              <w:rPr>
                <w:sz w:val="20"/>
                <w:szCs w:val="20"/>
              </w:rPr>
              <w:t>Stichting</w:t>
            </w:r>
            <w:proofErr w:type="spellEnd"/>
            <w:r w:rsidRPr="001511C2">
              <w:rPr>
                <w:sz w:val="20"/>
                <w:szCs w:val="20"/>
              </w:rPr>
              <w:t xml:space="preserve"> STC-Group (STC-Group)</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2</w:t>
            </w:r>
          </w:p>
        </w:tc>
        <w:tc>
          <w:tcPr>
            <w:tcW w:w="3969" w:type="dxa"/>
          </w:tcPr>
          <w:p w:rsidR="008264E5" w:rsidRPr="001511C2" w:rsidRDefault="008264E5" w:rsidP="008264E5">
            <w:pPr>
              <w:rPr>
                <w:sz w:val="20"/>
                <w:szCs w:val="20"/>
              </w:rPr>
            </w:pPr>
            <w:proofErr w:type="spellStart"/>
            <w:r w:rsidRPr="008264E5">
              <w:rPr>
                <w:sz w:val="20"/>
                <w:szCs w:val="20"/>
              </w:rPr>
              <w:t>Jaap</w:t>
            </w:r>
            <w:proofErr w:type="spellEnd"/>
            <w:r w:rsidRPr="008264E5">
              <w:rPr>
                <w:sz w:val="20"/>
                <w:szCs w:val="20"/>
              </w:rPr>
              <w:t xml:space="preserve"> </w:t>
            </w:r>
            <w:proofErr w:type="spellStart"/>
            <w:r w:rsidRPr="008264E5">
              <w:rPr>
                <w:sz w:val="20"/>
                <w:szCs w:val="20"/>
              </w:rPr>
              <w:t>Gebraad</w:t>
            </w:r>
            <w:proofErr w:type="spellEnd"/>
          </w:p>
        </w:tc>
        <w:tc>
          <w:tcPr>
            <w:tcW w:w="4672" w:type="dxa"/>
          </w:tcPr>
          <w:p w:rsidR="008264E5" w:rsidRPr="001511C2" w:rsidRDefault="008264E5" w:rsidP="008264E5">
            <w:pPr>
              <w:rPr>
                <w:sz w:val="20"/>
                <w:szCs w:val="20"/>
              </w:rPr>
            </w:pPr>
            <w:proofErr w:type="spellStart"/>
            <w:r w:rsidRPr="001511C2">
              <w:rPr>
                <w:sz w:val="20"/>
                <w:szCs w:val="20"/>
              </w:rPr>
              <w:t>Stichting</w:t>
            </w:r>
            <w:proofErr w:type="spellEnd"/>
            <w:r w:rsidRPr="001511C2">
              <w:rPr>
                <w:sz w:val="20"/>
                <w:szCs w:val="20"/>
              </w:rPr>
              <w:t xml:space="preserve"> STC-Group (STC-Group)</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3</w:t>
            </w:r>
          </w:p>
        </w:tc>
        <w:tc>
          <w:tcPr>
            <w:tcW w:w="3969" w:type="dxa"/>
          </w:tcPr>
          <w:p w:rsidR="008264E5" w:rsidRPr="001511C2" w:rsidRDefault="008264E5" w:rsidP="008264E5">
            <w:pPr>
              <w:rPr>
                <w:sz w:val="20"/>
                <w:szCs w:val="20"/>
              </w:rPr>
            </w:pPr>
            <w:proofErr w:type="spellStart"/>
            <w:r w:rsidRPr="001511C2">
              <w:rPr>
                <w:sz w:val="20"/>
                <w:szCs w:val="20"/>
              </w:rPr>
              <w:t>Aat</w:t>
            </w:r>
            <w:proofErr w:type="spellEnd"/>
            <w:r w:rsidRPr="001511C2">
              <w:rPr>
                <w:sz w:val="20"/>
                <w:szCs w:val="20"/>
              </w:rPr>
              <w:t xml:space="preserve"> </w:t>
            </w:r>
            <w:proofErr w:type="spellStart"/>
            <w:r w:rsidRPr="001511C2">
              <w:rPr>
                <w:sz w:val="20"/>
                <w:szCs w:val="20"/>
              </w:rPr>
              <w:t>Kroek</w:t>
            </w:r>
            <w:proofErr w:type="spellEnd"/>
          </w:p>
        </w:tc>
        <w:tc>
          <w:tcPr>
            <w:tcW w:w="4672" w:type="dxa"/>
          </w:tcPr>
          <w:p w:rsidR="008264E5" w:rsidRPr="001511C2" w:rsidRDefault="008264E5" w:rsidP="008264E5">
            <w:pPr>
              <w:rPr>
                <w:sz w:val="20"/>
                <w:szCs w:val="20"/>
              </w:rPr>
            </w:pPr>
            <w:proofErr w:type="spellStart"/>
            <w:r w:rsidRPr="001511C2">
              <w:rPr>
                <w:sz w:val="20"/>
                <w:szCs w:val="20"/>
              </w:rPr>
              <w:t>Stichting</w:t>
            </w:r>
            <w:proofErr w:type="spellEnd"/>
            <w:r w:rsidRPr="001511C2">
              <w:rPr>
                <w:sz w:val="20"/>
                <w:szCs w:val="20"/>
              </w:rPr>
              <w:t xml:space="preserve"> STC-Group (STC-Group)</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4</w:t>
            </w:r>
          </w:p>
        </w:tc>
        <w:tc>
          <w:tcPr>
            <w:tcW w:w="3969" w:type="dxa"/>
          </w:tcPr>
          <w:p w:rsidR="008264E5" w:rsidRPr="001511C2" w:rsidRDefault="008264E5" w:rsidP="008264E5">
            <w:pPr>
              <w:rPr>
                <w:sz w:val="20"/>
                <w:szCs w:val="20"/>
              </w:rPr>
            </w:pPr>
            <w:r w:rsidRPr="001511C2">
              <w:rPr>
                <w:sz w:val="20"/>
                <w:szCs w:val="20"/>
              </w:rPr>
              <w:t>Lucie Saxton</w:t>
            </w:r>
          </w:p>
        </w:tc>
        <w:tc>
          <w:tcPr>
            <w:tcW w:w="4672" w:type="dxa"/>
          </w:tcPr>
          <w:p w:rsidR="008264E5" w:rsidRPr="001511C2" w:rsidRDefault="008264E5" w:rsidP="008264E5">
            <w:pPr>
              <w:rPr>
                <w:sz w:val="20"/>
                <w:szCs w:val="20"/>
              </w:rPr>
            </w:pPr>
            <w:proofErr w:type="spellStart"/>
            <w:r w:rsidRPr="001511C2">
              <w:rPr>
                <w:sz w:val="20"/>
                <w:szCs w:val="20"/>
              </w:rPr>
              <w:t>Stichting</w:t>
            </w:r>
            <w:proofErr w:type="spellEnd"/>
            <w:r w:rsidRPr="001511C2">
              <w:rPr>
                <w:sz w:val="20"/>
                <w:szCs w:val="20"/>
              </w:rPr>
              <w:t xml:space="preserve"> STC-Group (STC-Group)</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5</w:t>
            </w:r>
          </w:p>
        </w:tc>
        <w:tc>
          <w:tcPr>
            <w:tcW w:w="3969" w:type="dxa"/>
          </w:tcPr>
          <w:p w:rsidR="008264E5" w:rsidRPr="001511C2" w:rsidRDefault="008264E5" w:rsidP="008264E5">
            <w:pPr>
              <w:rPr>
                <w:sz w:val="20"/>
                <w:szCs w:val="20"/>
              </w:rPr>
            </w:pPr>
            <w:proofErr w:type="spellStart"/>
            <w:r w:rsidRPr="001511C2">
              <w:rPr>
                <w:sz w:val="20"/>
                <w:szCs w:val="20"/>
              </w:rPr>
              <w:t>Gregoris</w:t>
            </w:r>
            <w:proofErr w:type="spellEnd"/>
            <w:r w:rsidRPr="001511C2">
              <w:rPr>
                <w:sz w:val="20"/>
                <w:szCs w:val="20"/>
              </w:rPr>
              <w:t xml:space="preserve"> </w:t>
            </w:r>
            <w:proofErr w:type="spellStart"/>
            <w:r w:rsidRPr="001511C2">
              <w:rPr>
                <w:sz w:val="20"/>
                <w:szCs w:val="20"/>
              </w:rPr>
              <w:t>Makrides</w:t>
            </w:r>
            <w:proofErr w:type="spellEnd"/>
          </w:p>
        </w:tc>
        <w:tc>
          <w:tcPr>
            <w:tcW w:w="4672" w:type="dxa"/>
          </w:tcPr>
          <w:p w:rsidR="008264E5" w:rsidRPr="001511C2" w:rsidRDefault="008264E5" w:rsidP="008264E5">
            <w:pPr>
              <w:rPr>
                <w:sz w:val="20"/>
                <w:szCs w:val="20"/>
              </w:rPr>
            </w:pPr>
            <w:r w:rsidRPr="001511C2">
              <w:rPr>
                <w:sz w:val="20"/>
                <w:szCs w:val="20"/>
              </w:rPr>
              <w:t>European Association of Career Guidance (EACG)</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6</w:t>
            </w:r>
          </w:p>
        </w:tc>
        <w:tc>
          <w:tcPr>
            <w:tcW w:w="3969" w:type="dxa"/>
          </w:tcPr>
          <w:p w:rsidR="008264E5" w:rsidRPr="001511C2" w:rsidRDefault="008264E5" w:rsidP="008264E5">
            <w:pPr>
              <w:rPr>
                <w:sz w:val="20"/>
                <w:szCs w:val="20"/>
              </w:rPr>
            </w:pPr>
            <w:proofErr w:type="spellStart"/>
            <w:r w:rsidRPr="008264E5">
              <w:rPr>
                <w:sz w:val="20"/>
                <w:szCs w:val="20"/>
              </w:rPr>
              <w:t>Vassiliki</w:t>
            </w:r>
            <w:proofErr w:type="spellEnd"/>
            <w:r w:rsidRPr="008264E5">
              <w:rPr>
                <w:sz w:val="20"/>
                <w:szCs w:val="20"/>
              </w:rPr>
              <w:t xml:space="preserve"> </w:t>
            </w:r>
            <w:proofErr w:type="spellStart"/>
            <w:r w:rsidRPr="008264E5">
              <w:rPr>
                <w:sz w:val="20"/>
                <w:szCs w:val="20"/>
              </w:rPr>
              <w:t>Savvopoulou</w:t>
            </w:r>
            <w:proofErr w:type="spellEnd"/>
          </w:p>
        </w:tc>
        <w:tc>
          <w:tcPr>
            <w:tcW w:w="4672" w:type="dxa"/>
          </w:tcPr>
          <w:p w:rsidR="008264E5" w:rsidRPr="001511C2" w:rsidRDefault="008264E5" w:rsidP="008264E5">
            <w:pPr>
              <w:rPr>
                <w:sz w:val="20"/>
                <w:szCs w:val="20"/>
              </w:rPr>
            </w:pPr>
            <w:r w:rsidRPr="001511C2">
              <w:rPr>
                <w:sz w:val="20"/>
                <w:szCs w:val="20"/>
              </w:rPr>
              <w:t>European Association of Career Guidance (EACG)</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7</w:t>
            </w:r>
          </w:p>
        </w:tc>
        <w:tc>
          <w:tcPr>
            <w:tcW w:w="3969" w:type="dxa"/>
          </w:tcPr>
          <w:p w:rsidR="008264E5" w:rsidRPr="001511C2" w:rsidRDefault="008264E5" w:rsidP="008264E5">
            <w:pPr>
              <w:rPr>
                <w:sz w:val="20"/>
                <w:szCs w:val="20"/>
              </w:rPr>
            </w:pPr>
            <w:r w:rsidRPr="008264E5">
              <w:rPr>
                <w:sz w:val="20"/>
                <w:szCs w:val="20"/>
              </w:rPr>
              <w:t>Nikos Stathopoulos</w:t>
            </w:r>
          </w:p>
        </w:tc>
        <w:tc>
          <w:tcPr>
            <w:tcW w:w="4672" w:type="dxa"/>
          </w:tcPr>
          <w:p w:rsidR="008264E5" w:rsidRPr="001511C2" w:rsidRDefault="008264E5" w:rsidP="008264E5">
            <w:pPr>
              <w:rPr>
                <w:sz w:val="20"/>
                <w:szCs w:val="20"/>
              </w:rPr>
            </w:pPr>
            <w:r w:rsidRPr="001511C2">
              <w:rPr>
                <w:sz w:val="20"/>
                <w:szCs w:val="20"/>
              </w:rPr>
              <w:t>European Association of Career Guidance (EACG)</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8</w:t>
            </w:r>
          </w:p>
        </w:tc>
        <w:tc>
          <w:tcPr>
            <w:tcW w:w="3969" w:type="dxa"/>
          </w:tcPr>
          <w:p w:rsidR="008264E5" w:rsidRPr="001511C2" w:rsidRDefault="008264E5" w:rsidP="008264E5">
            <w:pPr>
              <w:rPr>
                <w:sz w:val="20"/>
                <w:szCs w:val="20"/>
              </w:rPr>
            </w:pPr>
            <w:proofErr w:type="spellStart"/>
            <w:r w:rsidRPr="001511C2">
              <w:rPr>
                <w:sz w:val="20"/>
                <w:szCs w:val="20"/>
              </w:rPr>
              <w:t>Todor</w:t>
            </w:r>
            <w:proofErr w:type="spellEnd"/>
            <w:r w:rsidRPr="001511C2">
              <w:rPr>
                <w:sz w:val="20"/>
                <w:szCs w:val="20"/>
              </w:rPr>
              <w:t xml:space="preserve"> </w:t>
            </w:r>
            <w:proofErr w:type="spellStart"/>
            <w:r w:rsidR="00570BF4" w:rsidRPr="008264E5">
              <w:rPr>
                <w:sz w:val="20"/>
                <w:szCs w:val="20"/>
              </w:rPr>
              <w:t>Dimov</w:t>
            </w:r>
            <w:proofErr w:type="spellEnd"/>
            <w:r w:rsidR="00570BF4" w:rsidRPr="008264E5">
              <w:rPr>
                <w:sz w:val="20"/>
                <w:szCs w:val="20"/>
              </w:rPr>
              <w:t xml:space="preserve"> </w:t>
            </w:r>
            <w:proofErr w:type="spellStart"/>
            <w:r w:rsidRPr="001511C2">
              <w:rPr>
                <w:sz w:val="20"/>
                <w:szCs w:val="20"/>
              </w:rPr>
              <w:t>Koritarov</w:t>
            </w:r>
            <w:proofErr w:type="spellEnd"/>
          </w:p>
        </w:tc>
        <w:tc>
          <w:tcPr>
            <w:tcW w:w="4672" w:type="dxa"/>
          </w:tcPr>
          <w:p w:rsidR="008264E5" w:rsidRPr="001511C2" w:rsidRDefault="008264E5" w:rsidP="008264E5">
            <w:pPr>
              <w:rPr>
                <w:sz w:val="20"/>
                <w:szCs w:val="20"/>
              </w:rPr>
            </w:pPr>
            <w:r w:rsidRPr="001511C2">
              <w:rPr>
                <w:sz w:val="20"/>
                <w:szCs w:val="20"/>
              </w:rPr>
              <w:t xml:space="preserve">Nikola </w:t>
            </w:r>
            <w:proofErr w:type="spellStart"/>
            <w:r w:rsidRPr="001511C2">
              <w:rPr>
                <w:sz w:val="20"/>
                <w:szCs w:val="20"/>
              </w:rPr>
              <w:t>Vaptsarov</w:t>
            </w:r>
            <w:proofErr w:type="spellEnd"/>
            <w:r w:rsidRPr="001511C2">
              <w:rPr>
                <w:sz w:val="20"/>
                <w:szCs w:val="20"/>
              </w:rPr>
              <w:t xml:space="preserve"> Naval Academy (NVNA)</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9</w:t>
            </w:r>
          </w:p>
        </w:tc>
        <w:tc>
          <w:tcPr>
            <w:tcW w:w="3969" w:type="dxa"/>
          </w:tcPr>
          <w:p w:rsidR="008264E5" w:rsidRPr="001511C2" w:rsidRDefault="00570BF4" w:rsidP="00570BF4">
            <w:pPr>
              <w:rPr>
                <w:sz w:val="20"/>
                <w:szCs w:val="20"/>
              </w:rPr>
            </w:pPr>
            <w:bookmarkStart w:id="0" w:name="_GoBack"/>
            <w:bookmarkEnd w:id="0"/>
            <w:proofErr w:type="spellStart"/>
            <w:r w:rsidRPr="00570BF4">
              <w:rPr>
                <w:sz w:val="20"/>
                <w:szCs w:val="20"/>
              </w:rPr>
              <w:t>Sevdalin</w:t>
            </w:r>
            <w:proofErr w:type="spellEnd"/>
            <w:r w:rsidRPr="00570BF4">
              <w:rPr>
                <w:sz w:val="20"/>
                <w:szCs w:val="20"/>
              </w:rPr>
              <w:t xml:space="preserve"> </w:t>
            </w:r>
            <w:proofErr w:type="spellStart"/>
            <w:r w:rsidRPr="00570BF4">
              <w:rPr>
                <w:sz w:val="20"/>
                <w:szCs w:val="20"/>
              </w:rPr>
              <w:t>Iliev</w:t>
            </w:r>
            <w:proofErr w:type="spellEnd"/>
            <w:r w:rsidRPr="00570BF4">
              <w:rPr>
                <w:sz w:val="20"/>
                <w:szCs w:val="20"/>
              </w:rPr>
              <w:t xml:space="preserve"> </w:t>
            </w:r>
            <w:proofErr w:type="spellStart"/>
            <w:r w:rsidRPr="00570BF4">
              <w:rPr>
                <w:sz w:val="20"/>
                <w:szCs w:val="20"/>
              </w:rPr>
              <w:t>Daskalov</w:t>
            </w:r>
            <w:proofErr w:type="spellEnd"/>
          </w:p>
        </w:tc>
        <w:tc>
          <w:tcPr>
            <w:tcW w:w="4672" w:type="dxa"/>
          </w:tcPr>
          <w:p w:rsidR="008264E5" w:rsidRPr="001511C2" w:rsidRDefault="008264E5" w:rsidP="008264E5">
            <w:pPr>
              <w:rPr>
                <w:sz w:val="20"/>
                <w:szCs w:val="20"/>
              </w:rPr>
            </w:pPr>
            <w:r w:rsidRPr="001511C2">
              <w:rPr>
                <w:sz w:val="20"/>
                <w:szCs w:val="20"/>
              </w:rPr>
              <w:t xml:space="preserve">Nikola </w:t>
            </w:r>
            <w:proofErr w:type="spellStart"/>
            <w:r w:rsidRPr="001511C2">
              <w:rPr>
                <w:sz w:val="20"/>
                <w:szCs w:val="20"/>
              </w:rPr>
              <w:t>Vaptsarov</w:t>
            </w:r>
            <w:proofErr w:type="spellEnd"/>
            <w:r w:rsidRPr="001511C2">
              <w:rPr>
                <w:sz w:val="20"/>
                <w:szCs w:val="20"/>
              </w:rPr>
              <w:t xml:space="preserve"> Naval Academy (NVNA)</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10</w:t>
            </w:r>
          </w:p>
        </w:tc>
        <w:tc>
          <w:tcPr>
            <w:tcW w:w="3969" w:type="dxa"/>
          </w:tcPr>
          <w:p w:rsidR="008264E5" w:rsidRPr="001511C2" w:rsidRDefault="008264E5" w:rsidP="008264E5">
            <w:pPr>
              <w:rPr>
                <w:sz w:val="20"/>
                <w:szCs w:val="20"/>
              </w:rPr>
            </w:pPr>
            <w:proofErr w:type="spellStart"/>
            <w:r w:rsidRPr="001511C2">
              <w:rPr>
                <w:sz w:val="20"/>
                <w:szCs w:val="20"/>
              </w:rPr>
              <w:t>Mircea</w:t>
            </w:r>
            <w:proofErr w:type="spellEnd"/>
            <w:r w:rsidRPr="001511C2">
              <w:rPr>
                <w:sz w:val="20"/>
                <w:szCs w:val="20"/>
              </w:rPr>
              <w:t xml:space="preserve"> </w:t>
            </w:r>
            <w:proofErr w:type="spellStart"/>
            <w:r w:rsidRPr="001511C2">
              <w:rPr>
                <w:sz w:val="20"/>
                <w:szCs w:val="20"/>
              </w:rPr>
              <w:t>Zus</w:t>
            </w:r>
            <w:proofErr w:type="spellEnd"/>
          </w:p>
        </w:tc>
        <w:tc>
          <w:tcPr>
            <w:tcW w:w="4672" w:type="dxa"/>
          </w:tcPr>
          <w:p w:rsidR="008264E5" w:rsidRPr="001511C2" w:rsidRDefault="008264E5" w:rsidP="008264E5">
            <w:pPr>
              <w:rPr>
                <w:sz w:val="20"/>
                <w:szCs w:val="20"/>
              </w:rPr>
            </w:pPr>
            <w:r w:rsidRPr="001511C2">
              <w:rPr>
                <w:sz w:val="20"/>
                <w:szCs w:val="20"/>
              </w:rPr>
              <w:t>Constanta Maritime University (CMU)</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11</w:t>
            </w:r>
          </w:p>
        </w:tc>
        <w:tc>
          <w:tcPr>
            <w:tcW w:w="3969" w:type="dxa"/>
          </w:tcPr>
          <w:p w:rsidR="008264E5" w:rsidRPr="001511C2" w:rsidRDefault="008264E5" w:rsidP="008264E5">
            <w:pPr>
              <w:rPr>
                <w:sz w:val="20"/>
                <w:szCs w:val="20"/>
              </w:rPr>
            </w:pPr>
            <w:r w:rsidRPr="001511C2">
              <w:rPr>
                <w:sz w:val="20"/>
                <w:szCs w:val="20"/>
              </w:rPr>
              <w:t>Nicoleta Acomi</w:t>
            </w:r>
          </w:p>
        </w:tc>
        <w:tc>
          <w:tcPr>
            <w:tcW w:w="4672" w:type="dxa"/>
          </w:tcPr>
          <w:p w:rsidR="008264E5" w:rsidRPr="001511C2" w:rsidRDefault="008264E5" w:rsidP="008264E5">
            <w:pPr>
              <w:rPr>
                <w:sz w:val="20"/>
                <w:szCs w:val="20"/>
              </w:rPr>
            </w:pPr>
            <w:r w:rsidRPr="001511C2">
              <w:rPr>
                <w:sz w:val="20"/>
                <w:szCs w:val="20"/>
              </w:rPr>
              <w:t>Constanta Maritime University (CMU)</w:t>
            </w:r>
          </w:p>
        </w:tc>
      </w:tr>
      <w:tr w:rsidR="008264E5" w:rsidRPr="001511C2" w:rsidTr="00686C5A">
        <w:tc>
          <w:tcPr>
            <w:tcW w:w="704" w:type="dxa"/>
          </w:tcPr>
          <w:p w:rsidR="008264E5" w:rsidRPr="001511C2" w:rsidRDefault="008264E5" w:rsidP="008264E5">
            <w:pPr>
              <w:tabs>
                <w:tab w:val="left" w:pos="1560"/>
              </w:tabs>
              <w:spacing w:line="276" w:lineRule="auto"/>
              <w:rPr>
                <w:rFonts w:cs="Times New Roman"/>
                <w:sz w:val="20"/>
                <w:szCs w:val="20"/>
              </w:rPr>
            </w:pPr>
            <w:r w:rsidRPr="001511C2">
              <w:rPr>
                <w:rFonts w:cs="Times New Roman"/>
                <w:sz w:val="20"/>
                <w:szCs w:val="20"/>
              </w:rPr>
              <w:t>12</w:t>
            </w:r>
          </w:p>
        </w:tc>
        <w:tc>
          <w:tcPr>
            <w:tcW w:w="3969" w:type="dxa"/>
          </w:tcPr>
          <w:p w:rsidR="008264E5" w:rsidRPr="001511C2" w:rsidRDefault="008264E5" w:rsidP="008264E5">
            <w:pPr>
              <w:rPr>
                <w:sz w:val="20"/>
                <w:szCs w:val="20"/>
              </w:rPr>
            </w:pPr>
            <w:proofErr w:type="spellStart"/>
            <w:r>
              <w:rPr>
                <w:sz w:val="20"/>
                <w:szCs w:val="20"/>
              </w:rPr>
              <w:t>Ovidiu</w:t>
            </w:r>
            <w:proofErr w:type="spellEnd"/>
            <w:r w:rsidRPr="001511C2">
              <w:rPr>
                <w:sz w:val="20"/>
                <w:szCs w:val="20"/>
              </w:rPr>
              <w:t xml:space="preserve"> Acomi</w:t>
            </w:r>
          </w:p>
        </w:tc>
        <w:tc>
          <w:tcPr>
            <w:tcW w:w="4672" w:type="dxa"/>
          </w:tcPr>
          <w:p w:rsidR="008264E5" w:rsidRPr="001511C2" w:rsidRDefault="008264E5" w:rsidP="008264E5">
            <w:pPr>
              <w:rPr>
                <w:sz w:val="20"/>
                <w:szCs w:val="20"/>
              </w:rPr>
            </w:pPr>
            <w:r w:rsidRPr="001511C2">
              <w:rPr>
                <w:sz w:val="20"/>
                <w:szCs w:val="20"/>
              </w:rPr>
              <w:t>Constanta Maritime University (CMU)</w:t>
            </w:r>
          </w:p>
        </w:tc>
      </w:tr>
    </w:tbl>
    <w:p w:rsidR="00802071" w:rsidRDefault="000A3C5E" w:rsidP="000A3C5E">
      <w:pPr>
        <w:tabs>
          <w:tab w:val="left" w:pos="1560"/>
        </w:tabs>
        <w:spacing w:line="276" w:lineRule="auto"/>
        <w:rPr>
          <w:rFonts w:cs="Times New Roman"/>
          <w:sz w:val="20"/>
          <w:szCs w:val="20"/>
        </w:rPr>
      </w:pPr>
      <w:r>
        <w:rPr>
          <w:rFonts w:cs="Times New Roman"/>
          <w:sz w:val="20"/>
          <w:szCs w:val="20"/>
        </w:rPr>
        <w:tab/>
      </w:r>
    </w:p>
    <w:p w:rsidR="001511C2" w:rsidRPr="0062311A" w:rsidRDefault="001511C2" w:rsidP="000A3C5E">
      <w:pPr>
        <w:tabs>
          <w:tab w:val="left" w:pos="1560"/>
        </w:tabs>
        <w:spacing w:line="276" w:lineRule="auto"/>
        <w:rPr>
          <w:rFonts w:cs="Times New Roman"/>
          <w:sz w:val="20"/>
          <w:szCs w:val="20"/>
        </w:rPr>
      </w:pPr>
    </w:p>
    <w:sectPr w:rsidR="001511C2" w:rsidRPr="0062311A" w:rsidSect="002A277E">
      <w:type w:val="continuous"/>
      <w:pgSz w:w="11907" w:h="16840" w:code="9"/>
      <w:pgMar w:top="1134" w:right="1276"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F3" w:rsidRDefault="001F6EF3" w:rsidP="00880495">
      <w:pPr>
        <w:spacing w:after="0" w:line="240" w:lineRule="auto"/>
      </w:pPr>
      <w:r>
        <w:separator/>
      </w:r>
    </w:p>
  </w:endnote>
  <w:endnote w:type="continuationSeparator" w:id="0">
    <w:p w:rsidR="001F6EF3" w:rsidRDefault="001F6EF3" w:rsidP="008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Ind w:w="108" w:type="dxa"/>
      <w:tblBorders>
        <w:top w:val="dashDotStroked" w:sz="24" w:space="0" w:color="00B0F0"/>
        <w:left w:val="none" w:sz="0" w:space="0" w:color="auto"/>
        <w:bottom w:val="dashDotStroked" w:sz="24" w:space="0" w:color="00B0F0"/>
        <w:right w:val="none" w:sz="0" w:space="0" w:color="auto"/>
        <w:insideH w:val="none" w:sz="0" w:space="0" w:color="auto"/>
        <w:insideV w:val="none" w:sz="0" w:space="0" w:color="auto"/>
      </w:tblBorders>
      <w:tblLook w:val="04A0" w:firstRow="1" w:lastRow="0" w:firstColumn="1" w:lastColumn="0" w:noHBand="0" w:noVBand="1"/>
    </w:tblPr>
    <w:tblGrid>
      <w:gridCol w:w="2409"/>
      <w:gridCol w:w="2410"/>
      <w:gridCol w:w="2410"/>
      <w:gridCol w:w="2410"/>
    </w:tblGrid>
    <w:tr w:rsidR="00880495" w:rsidTr="00636F20">
      <w:trPr>
        <w:trHeight w:val="568"/>
      </w:trPr>
      <w:tc>
        <w:tcPr>
          <w:tcW w:w="2409" w:type="dxa"/>
          <w:shd w:val="clear" w:color="auto" w:fill="auto"/>
        </w:tcPr>
        <w:p w:rsidR="00880495" w:rsidRDefault="00880495" w:rsidP="00880495">
          <w:pPr>
            <w:jc w:val="center"/>
            <w:rPr>
              <w:noProof/>
              <w:sz w:val="26"/>
              <w:szCs w:val="26"/>
            </w:rPr>
          </w:pPr>
          <w:r w:rsidRPr="00BD354B">
            <w:rPr>
              <w:noProof/>
              <w:sz w:val="26"/>
              <w:szCs w:val="26"/>
            </w:rPr>
            <w:drawing>
              <wp:anchor distT="0" distB="0" distL="114300" distR="114300" simplePos="0" relativeHeight="251665408" behindDoc="1" locked="0" layoutInCell="1" allowOverlap="1" wp14:anchorId="6A14740B" wp14:editId="2DB4AEA0">
                <wp:simplePos x="0" y="0"/>
                <wp:positionH relativeFrom="column">
                  <wp:posOffset>511810</wp:posOffset>
                </wp:positionH>
                <wp:positionV relativeFrom="paragraph">
                  <wp:posOffset>17145</wp:posOffset>
                </wp:positionV>
                <wp:extent cx="245877" cy="355600"/>
                <wp:effectExtent l="0" t="0" r="190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60" cy="362806"/>
                        </a:xfrm>
                        <a:prstGeom prst="rect">
                          <a:avLst/>
                        </a:prstGeom>
                      </pic:spPr>
                    </pic:pic>
                  </a:graphicData>
                </a:graphic>
                <wp14:sizeRelH relativeFrom="page">
                  <wp14:pctWidth>0</wp14:pctWidth>
                </wp14:sizeRelH>
                <wp14:sizeRelV relativeFrom="page">
                  <wp14:pctHeight>0</wp14:pctHeight>
                </wp14:sizeRelV>
              </wp:anchor>
            </w:drawing>
          </w:r>
        </w:p>
        <w:p w:rsidR="00880495" w:rsidRPr="00880495" w:rsidRDefault="00880495" w:rsidP="00880495">
          <w:pPr>
            <w:tabs>
              <w:tab w:val="left" w:pos="1192"/>
            </w:tabs>
            <w:rPr>
              <w:noProof/>
              <w:sz w:val="26"/>
              <w:szCs w:val="26"/>
            </w:rPr>
          </w:pPr>
        </w:p>
      </w:tc>
      <w:tc>
        <w:tcPr>
          <w:tcW w:w="2410" w:type="dxa"/>
          <w:shd w:val="clear" w:color="auto" w:fill="auto"/>
        </w:tcPr>
        <w:p w:rsidR="00880495" w:rsidRDefault="00880495" w:rsidP="00880495">
          <w:pPr>
            <w:jc w:val="center"/>
            <w:rPr>
              <w:sz w:val="20"/>
              <w:szCs w:val="20"/>
            </w:rPr>
          </w:pPr>
          <w:r>
            <w:rPr>
              <w:noProof/>
            </w:rPr>
            <w:drawing>
              <wp:inline distT="0" distB="0" distL="0" distR="0" wp14:anchorId="1FA5516F" wp14:editId="2431C559">
                <wp:extent cx="450219" cy="342900"/>
                <wp:effectExtent l="0" t="0" r="6985" b="0"/>
                <wp:docPr id="28" name="Picture 28" descr="Image result for E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808" cy="351727"/>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BFBBFBA" wp14:editId="73F6FEBC">
                <wp:extent cx="485264" cy="361950"/>
                <wp:effectExtent l="0" t="0" r="0" b="0"/>
                <wp:docPr id="29" name="Picture 29" descr="VVMU-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MU-sig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680" cy="380162"/>
                        </a:xfrm>
                        <a:prstGeom prst="rect">
                          <a:avLst/>
                        </a:prstGeom>
                        <a:noFill/>
                        <a:ln>
                          <a:noFill/>
                        </a:ln>
                      </pic:spPr>
                    </pic:pic>
                  </a:graphicData>
                </a:graphic>
              </wp:inline>
            </w:drawing>
          </w:r>
        </w:p>
      </w:tc>
      <w:tc>
        <w:tcPr>
          <w:tcW w:w="2410" w:type="dxa"/>
          <w:shd w:val="clear" w:color="auto" w:fill="auto"/>
        </w:tcPr>
        <w:p w:rsidR="00880495" w:rsidRDefault="00880495" w:rsidP="00880495">
          <w:pPr>
            <w:jc w:val="center"/>
            <w:rPr>
              <w:sz w:val="20"/>
              <w:szCs w:val="20"/>
            </w:rPr>
          </w:pPr>
          <w:r>
            <w:rPr>
              <w:noProof/>
            </w:rPr>
            <w:drawing>
              <wp:inline distT="0" distB="0" distL="0" distR="0" wp14:anchorId="23658FA8" wp14:editId="0A44F501">
                <wp:extent cx="666125" cy="355600"/>
                <wp:effectExtent l="0" t="0" r="635" b="6350"/>
                <wp:docPr id="30" name="Picture 30" descr="Image result for STICHTING STC-GROUP, STC-Group – Nether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HTING STC-GROUP, STC-Group – Netherlan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881" cy="366680"/>
                        </a:xfrm>
                        <a:prstGeom prst="rect">
                          <a:avLst/>
                        </a:prstGeom>
                        <a:noFill/>
                        <a:ln>
                          <a:noFill/>
                        </a:ln>
                      </pic:spPr>
                    </pic:pic>
                  </a:graphicData>
                </a:graphic>
              </wp:inline>
            </w:drawing>
          </w:r>
        </w:p>
      </w:tc>
    </w:tr>
    <w:tr w:rsidR="00605CEC" w:rsidTr="00636F20">
      <w:trPr>
        <w:trHeight w:val="376"/>
      </w:trPr>
      <w:tc>
        <w:tcPr>
          <w:tcW w:w="2409" w:type="dxa"/>
          <w:shd w:val="clear" w:color="auto" w:fill="auto"/>
        </w:tcPr>
        <w:p w:rsidR="00605CEC" w:rsidRPr="0062311A" w:rsidRDefault="00605CEC" w:rsidP="00605CEC">
          <w:pPr>
            <w:jc w:val="center"/>
            <w:rPr>
              <w:noProof/>
              <w:sz w:val="16"/>
              <w:szCs w:val="16"/>
            </w:rPr>
          </w:pPr>
          <w:r w:rsidRPr="0062311A">
            <w:rPr>
              <w:sz w:val="16"/>
              <w:szCs w:val="16"/>
            </w:rPr>
            <w:t>Constanta Maritime University, CMU – Romania</w:t>
          </w:r>
        </w:p>
      </w:tc>
      <w:tc>
        <w:tcPr>
          <w:tcW w:w="2410" w:type="dxa"/>
          <w:shd w:val="clear" w:color="auto" w:fill="auto"/>
        </w:tcPr>
        <w:p w:rsidR="00605CEC" w:rsidRPr="0062311A" w:rsidRDefault="00605CEC" w:rsidP="00605CEC">
          <w:pPr>
            <w:jc w:val="center"/>
            <w:rPr>
              <w:sz w:val="16"/>
              <w:szCs w:val="16"/>
            </w:rPr>
          </w:pPr>
          <w:r w:rsidRPr="0062311A">
            <w:rPr>
              <w:sz w:val="16"/>
              <w:szCs w:val="16"/>
            </w:rPr>
            <w:t>European Association of Career Guidance, EACG – Cyprus</w:t>
          </w:r>
        </w:p>
      </w:tc>
      <w:tc>
        <w:tcPr>
          <w:tcW w:w="2410" w:type="dxa"/>
          <w:shd w:val="clear" w:color="auto" w:fill="auto"/>
        </w:tcPr>
        <w:p w:rsidR="00605CEC" w:rsidRPr="0062311A" w:rsidRDefault="00605CEC" w:rsidP="00605CEC">
          <w:pPr>
            <w:jc w:val="center"/>
            <w:rPr>
              <w:sz w:val="16"/>
              <w:szCs w:val="16"/>
            </w:rPr>
          </w:pPr>
          <w:r w:rsidRPr="0062311A">
            <w:rPr>
              <w:sz w:val="16"/>
              <w:szCs w:val="16"/>
            </w:rPr>
            <w:t xml:space="preserve">Nikola </w:t>
          </w:r>
          <w:proofErr w:type="spellStart"/>
          <w:r w:rsidRPr="0062311A">
            <w:rPr>
              <w:sz w:val="16"/>
              <w:szCs w:val="16"/>
            </w:rPr>
            <w:t>Yonkov</w:t>
          </w:r>
          <w:proofErr w:type="spellEnd"/>
          <w:r w:rsidRPr="0062311A">
            <w:rPr>
              <w:sz w:val="16"/>
              <w:szCs w:val="16"/>
            </w:rPr>
            <w:t xml:space="preserve"> </w:t>
          </w:r>
          <w:proofErr w:type="spellStart"/>
          <w:r w:rsidRPr="0062311A">
            <w:rPr>
              <w:sz w:val="16"/>
              <w:szCs w:val="16"/>
            </w:rPr>
            <w:t>Vaptsarov</w:t>
          </w:r>
          <w:proofErr w:type="spellEnd"/>
          <w:r w:rsidRPr="0062311A">
            <w:rPr>
              <w:sz w:val="16"/>
              <w:szCs w:val="16"/>
            </w:rPr>
            <w:t xml:space="preserve"> Naval Academy, NVNA – Bulgaria</w:t>
          </w:r>
        </w:p>
      </w:tc>
      <w:tc>
        <w:tcPr>
          <w:tcW w:w="2410" w:type="dxa"/>
          <w:shd w:val="clear" w:color="auto" w:fill="auto"/>
        </w:tcPr>
        <w:p w:rsidR="00605CEC" w:rsidRPr="0062311A" w:rsidRDefault="00605CEC" w:rsidP="0062311A">
          <w:pPr>
            <w:jc w:val="center"/>
            <w:rPr>
              <w:sz w:val="16"/>
              <w:szCs w:val="16"/>
            </w:rPr>
          </w:pPr>
          <w:r w:rsidRPr="0062311A">
            <w:rPr>
              <w:sz w:val="16"/>
              <w:szCs w:val="16"/>
            </w:rPr>
            <w:t>STICHTING STC-GROUP, STC-Group – Netherlands</w:t>
          </w:r>
        </w:p>
      </w:tc>
    </w:tr>
  </w:tbl>
  <w:p w:rsidR="00880495" w:rsidRPr="0062311A" w:rsidRDefault="0062311A" w:rsidP="0062311A">
    <w:pPr>
      <w:pStyle w:val="Footer"/>
      <w:jc w:val="center"/>
      <w:rPr>
        <w:sz w:val="12"/>
        <w:szCs w:val="12"/>
      </w:rPr>
    </w:pPr>
    <w:r>
      <w:rPr>
        <w:sz w:val="12"/>
        <w:szCs w:val="12"/>
      </w:rPr>
      <w:t xml:space="preserve">Page </w:t>
    </w:r>
    <w:r w:rsidRPr="0062311A">
      <w:rPr>
        <w:sz w:val="12"/>
        <w:szCs w:val="12"/>
      </w:rPr>
      <w:fldChar w:fldCharType="begin"/>
    </w:r>
    <w:r w:rsidRPr="0062311A">
      <w:rPr>
        <w:sz w:val="12"/>
        <w:szCs w:val="12"/>
      </w:rPr>
      <w:instrText xml:space="preserve"> PAGE   \* MERGEFORMAT </w:instrText>
    </w:r>
    <w:r w:rsidRPr="0062311A">
      <w:rPr>
        <w:sz w:val="12"/>
        <w:szCs w:val="12"/>
      </w:rPr>
      <w:fldChar w:fldCharType="separate"/>
    </w:r>
    <w:r w:rsidR="00570BF4">
      <w:rPr>
        <w:noProof/>
        <w:sz w:val="12"/>
        <w:szCs w:val="12"/>
      </w:rPr>
      <w:t>2</w:t>
    </w:r>
    <w:r w:rsidRPr="0062311A">
      <w:rPr>
        <w:noProof/>
        <w:sz w:val="12"/>
        <w:szCs w:val="12"/>
      </w:rPr>
      <w:fldChar w:fldCharType="end"/>
    </w:r>
    <w:r>
      <w:rPr>
        <w:noProof/>
        <w:sz w:val="12"/>
        <w:szCs w:val="12"/>
      </w:rPr>
      <w:t xml:space="preserve"> of </w:t>
    </w:r>
    <w:r>
      <w:rPr>
        <w:noProof/>
        <w:sz w:val="12"/>
        <w:szCs w:val="12"/>
      </w:rPr>
      <w:fldChar w:fldCharType="begin"/>
    </w:r>
    <w:r>
      <w:rPr>
        <w:noProof/>
        <w:sz w:val="12"/>
        <w:szCs w:val="12"/>
      </w:rPr>
      <w:instrText xml:space="preserve"> NUMPAGES   \* MERGEFORMAT </w:instrText>
    </w:r>
    <w:r>
      <w:rPr>
        <w:noProof/>
        <w:sz w:val="12"/>
        <w:szCs w:val="12"/>
      </w:rPr>
      <w:fldChar w:fldCharType="separate"/>
    </w:r>
    <w:r w:rsidR="00570BF4">
      <w:rPr>
        <w:noProof/>
        <w:sz w:val="12"/>
        <w:szCs w:val="12"/>
      </w:rPr>
      <w:t>3</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F3" w:rsidRDefault="001F6EF3" w:rsidP="00880495">
      <w:pPr>
        <w:spacing w:after="0" w:line="240" w:lineRule="auto"/>
      </w:pPr>
      <w:r>
        <w:separator/>
      </w:r>
    </w:p>
  </w:footnote>
  <w:footnote w:type="continuationSeparator" w:id="0">
    <w:p w:rsidR="001F6EF3" w:rsidRDefault="001F6EF3" w:rsidP="0088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5" w:rsidRPr="001D40DA" w:rsidRDefault="00880495" w:rsidP="00880495">
    <w:r w:rsidRPr="001D40DA">
      <w:rPr>
        <w:noProof/>
        <w:sz w:val="18"/>
        <w:szCs w:val="18"/>
      </w:rPr>
      <w:drawing>
        <wp:inline distT="0" distB="0" distL="0" distR="0" wp14:anchorId="50A29B33" wp14:editId="0928C6B4">
          <wp:extent cx="1487606" cy="424971"/>
          <wp:effectExtent l="0" t="0" r="0" b="0"/>
          <wp:docPr id="25" name="Picture 25"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logo_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086" cy="439677"/>
                  </a:xfrm>
                  <a:prstGeom prst="rect">
                    <a:avLst/>
                  </a:prstGeom>
                  <a:noFill/>
                  <a:ln>
                    <a:noFill/>
                  </a:ln>
                </pic:spPr>
              </pic:pic>
            </a:graphicData>
          </a:graphic>
        </wp:inline>
      </w:drawing>
    </w:r>
    <w:r>
      <w:tab/>
    </w:r>
    <w:r>
      <w:tab/>
    </w:r>
    <w:r w:rsidRPr="001D40DA">
      <w:tab/>
    </w:r>
    <w:r w:rsidRPr="001D40DA">
      <w:tab/>
    </w:r>
    <w:r w:rsidRPr="001D40DA">
      <w:tab/>
    </w:r>
    <w:r w:rsidRPr="001D40DA">
      <w:tab/>
    </w:r>
    <w:r w:rsidRPr="001D40DA">
      <w:tab/>
      <w:t xml:space="preserve">       </w:t>
    </w:r>
    <w:r w:rsidR="003C5843">
      <w:rPr>
        <w:noProof/>
      </w:rPr>
      <w:drawing>
        <wp:inline distT="0" distB="0" distL="0" distR="0">
          <wp:extent cx="938151" cy="322227"/>
          <wp:effectExtent l="0" t="0" r="0" b="1905"/>
          <wp:docPr id="1" name="Picture 1" descr="C:\Users\Nicoleta\AppData\Local\Microsoft\Windows\INetCache\Content.Word\DivS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a\AppData\Local\Microsoft\Windows\INetCache\Content.Word\DivSe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926" cy="334858"/>
                  </a:xfrm>
                  <a:prstGeom prst="rect">
                    <a:avLst/>
                  </a:prstGeom>
                  <a:noFill/>
                  <a:ln>
                    <a:noFill/>
                  </a:ln>
                </pic:spPr>
              </pic:pic>
            </a:graphicData>
          </a:graphic>
        </wp:inline>
      </w:drawing>
    </w:r>
  </w:p>
  <w:p w:rsidR="00880495" w:rsidRDefault="0088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97"/>
    <w:rsid w:val="00056C6B"/>
    <w:rsid w:val="000A3C5E"/>
    <w:rsid w:val="000A5244"/>
    <w:rsid w:val="000F1199"/>
    <w:rsid w:val="000F417F"/>
    <w:rsid w:val="001151DA"/>
    <w:rsid w:val="001511C2"/>
    <w:rsid w:val="001D40DA"/>
    <w:rsid w:val="001D5745"/>
    <w:rsid w:val="001F6EF3"/>
    <w:rsid w:val="00260A57"/>
    <w:rsid w:val="002A277E"/>
    <w:rsid w:val="002C2E41"/>
    <w:rsid w:val="002E5761"/>
    <w:rsid w:val="003748DD"/>
    <w:rsid w:val="003846BE"/>
    <w:rsid w:val="003B7111"/>
    <w:rsid w:val="003C5843"/>
    <w:rsid w:val="004038F6"/>
    <w:rsid w:val="004146BD"/>
    <w:rsid w:val="00453AB4"/>
    <w:rsid w:val="00537FFD"/>
    <w:rsid w:val="0054217F"/>
    <w:rsid w:val="00566A32"/>
    <w:rsid w:val="00570BF4"/>
    <w:rsid w:val="005C44F8"/>
    <w:rsid w:val="005F2B54"/>
    <w:rsid w:val="00601094"/>
    <w:rsid w:val="006038C3"/>
    <w:rsid w:val="00605CEC"/>
    <w:rsid w:val="0062311A"/>
    <w:rsid w:val="00636F20"/>
    <w:rsid w:val="0065577A"/>
    <w:rsid w:val="00686C5A"/>
    <w:rsid w:val="00690B4E"/>
    <w:rsid w:val="006D6731"/>
    <w:rsid w:val="006F3C25"/>
    <w:rsid w:val="00702380"/>
    <w:rsid w:val="00754659"/>
    <w:rsid w:val="007F6B85"/>
    <w:rsid w:val="00802071"/>
    <w:rsid w:val="008264E5"/>
    <w:rsid w:val="0084263C"/>
    <w:rsid w:val="00852439"/>
    <w:rsid w:val="0086479D"/>
    <w:rsid w:val="00870FC4"/>
    <w:rsid w:val="00880495"/>
    <w:rsid w:val="008C2DB3"/>
    <w:rsid w:val="008D2F3C"/>
    <w:rsid w:val="00986E0C"/>
    <w:rsid w:val="009F7027"/>
    <w:rsid w:val="00A22F38"/>
    <w:rsid w:val="00AE7B16"/>
    <w:rsid w:val="00B74931"/>
    <w:rsid w:val="00C04FE2"/>
    <w:rsid w:val="00C34D96"/>
    <w:rsid w:val="00C95A6C"/>
    <w:rsid w:val="00CE3EFD"/>
    <w:rsid w:val="00D15C56"/>
    <w:rsid w:val="00D8090F"/>
    <w:rsid w:val="00D86EE1"/>
    <w:rsid w:val="00DA1497"/>
    <w:rsid w:val="00DD6B0D"/>
    <w:rsid w:val="00DE4BE9"/>
    <w:rsid w:val="00E51C6B"/>
    <w:rsid w:val="00E62867"/>
    <w:rsid w:val="00E753DC"/>
    <w:rsid w:val="00EC1EA7"/>
    <w:rsid w:val="00F5336B"/>
    <w:rsid w:val="00F865EB"/>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C2CB8"/>
  <w15:docId w15:val="{EF685223-5208-43C7-992E-B17EA42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3C"/>
    <w:rPr>
      <w:rFonts w:ascii="Segoe UI" w:hAnsi="Segoe UI" w:cs="Segoe UI"/>
      <w:sz w:val="18"/>
      <w:szCs w:val="18"/>
    </w:rPr>
  </w:style>
  <w:style w:type="character" w:styleId="Hyperlink">
    <w:name w:val="Hyperlink"/>
    <w:basedOn w:val="DefaultParagraphFont"/>
    <w:uiPriority w:val="99"/>
    <w:unhideWhenUsed/>
    <w:rsid w:val="005F2B54"/>
    <w:rPr>
      <w:color w:val="0563C1" w:themeColor="hyperlink"/>
      <w:u w:val="single"/>
    </w:rPr>
  </w:style>
  <w:style w:type="table" w:styleId="TableGrid">
    <w:name w:val="Table Grid"/>
    <w:basedOn w:val="TableNormal"/>
    <w:uiPriority w:val="39"/>
    <w:rsid w:val="00FC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3846BE"/>
  </w:style>
  <w:style w:type="character" w:styleId="FollowedHyperlink">
    <w:name w:val="FollowedHyperlink"/>
    <w:basedOn w:val="DefaultParagraphFont"/>
    <w:uiPriority w:val="99"/>
    <w:semiHidden/>
    <w:unhideWhenUsed/>
    <w:rsid w:val="004038F6"/>
    <w:rPr>
      <w:color w:val="954F72" w:themeColor="followedHyperlink"/>
      <w:u w:val="single"/>
    </w:rPr>
  </w:style>
  <w:style w:type="paragraph" w:styleId="Header">
    <w:name w:val="header"/>
    <w:basedOn w:val="Normal"/>
    <w:link w:val="HeaderChar"/>
    <w:uiPriority w:val="99"/>
    <w:unhideWhenUsed/>
    <w:rsid w:val="008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95"/>
  </w:style>
  <w:style w:type="paragraph" w:styleId="Footer">
    <w:name w:val="footer"/>
    <w:basedOn w:val="Normal"/>
    <w:link w:val="FooterChar"/>
    <w:uiPriority w:val="99"/>
    <w:unhideWhenUsed/>
    <w:rsid w:val="008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95"/>
  </w:style>
  <w:style w:type="paragraph" w:styleId="Revision">
    <w:name w:val="Revision"/>
    <w:hidden/>
    <w:uiPriority w:val="99"/>
    <w:semiHidden/>
    <w:rsid w:val="000F1199"/>
    <w:pPr>
      <w:spacing w:after="0" w:line="240" w:lineRule="auto"/>
    </w:pPr>
  </w:style>
  <w:style w:type="character" w:customStyle="1" w:styleId="Mention">
    <w:name w:val="Mention"/>
    <w:basedOn w:val="DefaultParagraphFont"/>
    <w:uiPriority w:val="99"/>
    <w:semiHidden/>
    <w:unhideWhenUsed/>
    <w:rsid w:val="003C58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2.cmu-edu.eu/divsea/?p=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braad@stc-r.nl" TargetMode="External"/><Relationship Id="rId5" Type="http://schemas.openxmlformats.org/officeDocument/2006/relationships/footnotes" Target="footnotes.xml"/><Relationship Id="rId10" Type="http://schemas.openxmlformats.org/officeDocument/2006/relationships/hyperlink" Target="mailto:saxton@stc-r.nl" TargetMode="External"/><Relationship Id="rId4" Type="http://schemas.openxmlformats.org/officeDocument/2006/relationships/webSettings" Target="webSettings.xml"/><Relationship Id="rId9" Type="http://schemas.openxmlformats.org/officeDocument/2006/relationships/hyperlink" Target="mailto:info@stc-group.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CA99-078F-45B9-9890-4795B689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Acomi Nicoleta</dc:creator>
  <cp:lastModifiedBy>Nicoleta Acomi</cp:lastModifiedBy>
  <cp:revision>8</cp:revision>
  <cp:lastPrinted>2016-10-17T09:26:00Z</cp:lastPrinted>
  <dcterms:created xsi:type="dcterms:W3CDTF">2016-10-25T11:02:00Z</dcterms:created>
  <dcterms:modified xsi:type="dcterms:W3CDTF">2017-07-18T03:12:00Z</dcterms:modified>
</cp:coreProperties>
</file>