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31" w:rsidRPr="009C7849" w:rsidRDefault="00A715D1" w:rsidP="009C7849">
      <w:pPr>
        <w:shd w:val="clear" w:color="auto" w:fill="2E74B5" w:themeFill="accent1" w:themeFillShade="BF"/>
        <w:rPr>
          <w:b/>
          <w:color w:val="FFFFFF" w:themeColor="background1"/>
          <w:sz w:val="44"/>
          <w:szCs w:val="44"/>
        </w:rPr>
      </w:pPr>
      <w:r w:rsidRPr="009C7849">
        <w:rPr>
          <w:b/>
          <w:color w:val="FFFFFF" w:themeColor="background1"/>
          <w:sz w:val="44"/>
          <w:szCs w:val="44"/>
        </w:rPr>
        <w:t xml:space="preserve">Course: </w:t>
      </w:r>
      <w:r w:rsidR="009B506D">
        <w:rPr>
          <w:b/>
          <w:color w:val="FFFFFF" w:themeColor="background1"/>
          <w:sz w:val="44"/>
          <w:szCs w:val="44"/>
        </w:rPr>
        <w:t>Marine Surveying</w:t>
      </w:r>
    </w:p>
    <w:p w:rsidR="009C7849" w:rsidRPr="009C7849" w:rsidRDefault="009C7849" w:rsidP="009C7849">
      <w:pPr>
        <w:shd w:val="clear" w:color="auto" w:fill="2E74B5" w:themeFill="accent1" w:themeFillShade="BF"/>
        <w:rPr>
          <w:b/>
          <w:color w:val="FFFFFF" w:themeColor="background1"/>
          <w:sz w:val="32"/>
          <w:szCs w:val="32"/>
        </w:rPr>
        <w:sectPr w:rsidR="009C7849" w:rsidRPr="009C7849" w:rsidSect="003311C0">
          <w:headerReference w:type="default" r:id="rId7"/>
          <w:pgSz w:w="11907" w:h="16840" w:code="9"/>
          <w:pgMar w:top="1134" w:right="1134" w:bottom="1134" w:left="993" w:header="567" w:footer="720" w:gutter="0"/>
          <w:cols w:space="720"/>
          <w:docGrid w:linePitch="360"/>
        </w:sectPr>
      </w:pPr>
    </w:p>
    <w:p w:rsidR="00A715D1" w:rsidRPr="009C7849" w:rsidRDefault="00A715D1" w:rsidP="009C7849">
      <w:pPr>
        <w:pBdr>
          <w:bottom w:val="single" w:sz="36" w:space="1" w:color="2E74B5" w:themeColor="accent1" w:themeShade="BF"/>
        </w:pBdr>
        <w:rPr>
          <w:b/>
          <w:sz w:val="28"/>
          <w:szCs w:val="28"/>
        </w:rPr>
      </w:pPr>
      <w:r w:rsidRPr="009C7849">
        <w:rPr>
          <w:b/>
          <w:sz w:val="28"/>
          <w:szCs w:val="28"/>
        </w:rPr>
        <w:t>Course aim</w:t>
      </w:r>
    </w:p>
    <w:p w:rsidR="00A715D1" w:rsidRPr="0004483E" w:rsidRDefault="009E4DDE" w:rsidP="0004483E">
      <w:pPr>
        <w:spacing w:line="240" w:lineRule="auto"/>
        <w:rPr>
          <w:sz w:val="20"/>
          <w:szCs w:val="20"/>
        </w:rPr>
      </w:pPr>
      <w:r w:rsidRPr="009E4DDE">
        <w:rPr>
          <w:sz w:val="20"/>
          <w:szCs w:val="20"/>
        </w:rPr>
        <w:t xml:space="preserve">The overall aim of the </w:t>
      </w:r>
      <w:r w:rsidR="009B506D">
        <w:rPr>
          <w:sz w:val="20"/>
          <w:szCs w:val="20"/>
        </w:rPr>
        <w:t>Marine Surveying</w:t>
      </w:r>
      <w:r w:rsidRPr="009E4DDE">
        <w:rPr>
          <w:sz w:val="20"/>
          <w:szCs w:val="20"/>
        </w:rPr>
        <w:t xml:space="preserve"> Course is to provide participants with </w:t>
      </w:r>
      <w:r w:rsidR="009B506D" w:rsidRPr="009B506D">
        <w:rPr>
          <w:sz w:val="20"/>
          <w:szCs w:val="20"/>
        </w:rPr>
        <w:t>solid marine technical knowledge required to understand the role of the marine surveyor and the details of the surveys, inspections, claims and investigations for ships and cargoes so they can perfor</w:t>
      </w:r>
      <w:r w:rsidR="009B506D">
        <w:rPr>
          <w:sz w:val="20"/>
          <w:szCs w:val="20"/>
        </w:rPr>
        <w:t>m as effective marine surveyors</w:t>
      </w:r>
      <w:r w:rsidR="00A715D1" w:rsidRPr="009C7849">
        <w:rPr>
          <w:sz w:val="20"/>
          <w:szCs w:val="20"/>
        </w:rPr>
        <w:t xml:space="preserve">. </w:t>
      </w:r>
    </w:p>
    <w:p w:rsidR="00A715D1" w:rsidRPr="009C7849" w:rsidRDefault="00A715D1" w:rsidP="009C7849">
      <w:pPr>
        <w:pBdr>
          <w:bottom w:val="single" w:sz="36" w:space="1" w:color="2E74B5" w:themeColor="accent1" w:themeShade="BF"/>
        </w:pBdr>
        <w:rPr>
          <w:b/>
          <w:sz w:val="28"/>
          <w:szCs w:val="28"/>
        </w:rPr>
      </w:pPr>
      <w:r w:rsidRPr="009C7849">
        <w:rPr>
          <w:b/>
          <w:sz w:val="28"/>
          <w:szCs w:val="28"/>
        </w:rPr>
        <w:t>Course objectives</w:t>
      </w:r>
    </w:p>
    <w:p w:rsidR="00A715D1" w:rsidRPr="009C7849" w:rsidRDefault="008911AF" w:rsidP="009C7849">
      <w:pPr>
        <w:spacing w:after="0" w:line="240" w:lineRule="auto"/>
        <w:rPr>
          <w:sz w:val="20"/>
          <w:szCs w:val="20"/>
        </w:rPr>
      </w:pPr>
      <w:r>
        <w:rPr>
          <w:sz w:val="20"/>
          <w:szCs w:val="20"/>
        </w:rPr>
        <w:t>On</w:t>
      </w:r>
      <w:r w:rsidR="00A715D1" w:rsidRPr="009C7849">
        <w:rPr>
          <w:sz w:val="20"/>
          <w:szCs w:val="20"/>
        </w:rPr>
        <w:t xml:space="preserve"> completion of the </w:t>
      </w:r>
      <w:r w:rsidR="009B506D">
        <w:rPr>
          <w:sz w:val="20"/>
          <w:szCs w:val="20"/>
        </w:rPr>
        <w:t>Marine Surveying</w:t>
      </w:r>
      <w:r w:rsidR="00A715D1" w:rsidRPr="009C7849">
        <w:rPr>
          <w:sz w:val="20"/>
          <w:szCs w:val="20"/>
        </w:rPr>
        <w:t xml:space="preserve"> Course, the trainee</w:t>
      </w:r>
      <w:r w:rsidR="00F16F58">
        <w:rPr>
          <w:sz w:val="20"/>
          <w:szCs w:val="20"/>
        </w:rPr>
        <w:t>s</w:t>
      </w:r>
      <w:r w:rsidR="00A715D1" w:rsidRPr="009C7849">
        <w:rPr>
          <w:sz w:val="20"/>
          <w:szCs w:val="20"/>
        </w:rPr>
        <w:t xml:space="preserve"> </w:t>
      </w:r>
      <w:r w:rsidR="00F16F58">
        <w:rPr>
          <w:sz w:val="20"/>
          <w:szCs w:val="20"/>
        </w:rPr>
        <w:t xml:space="preserve">are expected to </w:t>
      </w:r>
      <w:r w:rsidR="00A715D1" w:rsidRPr="009C7849">
        <w:rPr>
          <w:sz w:val="20"/>
          <w:szCs w:val="20"/>
        </w:rPr>
        <w:t>be able to:</w:t>
      </w:r>
    </w:p>
    <w:p w:rsidR="00FA45C6" w:rsidRDefault="00FA45C6" w:rsidP="00FA45C6">
      <w:pPr>
        <w:pStyle w:val="ListParagraph"/>
        <w:numPr>
          <w:ilvl w:val="0"/>
          <w:numId w:val="2"/>
        </w:numPr>
        <w:spacing w:after="0" w:line="240" w:lineRule="auto"/>
        <w:ind w:left="284" w:hanging="218"/>
        <w:rPr>
          <w:sz w:val="20"/>
          <w:szCs w:val="20"/>
        </w:rPr>
      </w:pPr>
      <w:r w:rsidRPr="00FA45C6">
        <w:rPr>
          <w:sz w:val="20"/>
          <w:szCs w:val="20"/>
        </w:rPr>
        <w:t>Understand the meaning, the role and the liabilities of marine surveyor</w:t>
      </w:r>
      <w:r>
        <w:rPr>
          <w:sz w:val="20"/>
          <w:szCs w:val="20"/>
        </w:rPr>
        <w:t>.</w:t>
      </w:r>
    </w:p>
    <w:p w:rsidR="00FA45C6" w:rsidRDefault="00FA45C6" w:rsidP="00FA45C6">
      <w:pPr>
        <w:pStyle w:val="ListParagraph"/>
        <w:numPr>
          <w:ilvl w:val="0"/>
          <w:numId w:val="2"/>
        </w:numPr>
        <w:spacing w:after="0" w:line="240" w:lineRule="auto"/>
        <w:ind w:left="284" w:hanging="218"/>
        <w:rPr>
          <w:sz w:val="20"/>
          <w:szCs w:val="20"/>
        </w:rPr>
      </w:pPr>
      <w:r w:rsidRPr="00FA45C6">
        <w:rPr>
          <w:sz w:val="20"/>
          <w:szCs w:val="20"/>
        </w:rPr>
        <w:t xml:space="preserve">Outline the types of </w:t>
      </w:r>
      <w:r w:rsidR="00177777">
        <w:rPr>
          <w:sz w:val="20"/>
          <w:szCs w:val="20"/>
        </w:rPr>
        <w:t>marine s</w:t>
      </w:r>
      <w:r w:rsidRPr="00FA45C6">
        <w:rPr>
          <w:sz w:val="20"/>
          <w:szCs w:val="20"/>
        </w:rPr>
        <w:t xml:space="preserve">urveys </w:t>
      </w:r>
      <w:r w:rsidR="00177777">
        <w:rPr>
          <w:sz w:val="20"/>
          <w:szCs w:val="20"/>
        </w:rPr>
        <w:t xml:space="preserve">to be </w:t>
      </w:r>
      <w:r w:rsidRPr="00FA45C6">
        <w:rPr>
          <w:sz w:val="20"/>
          <w:szCs w:val="20"/>
        </w:rPr>
        <w:t>performed</w:t>
      </w:r>
      <w:r>
        <w:rPr>
          <w:sz w:val="20"/>
          <w:szCs w:val="20"/>
        </w:rPr>
        <w:t>.</w:t>
      </w:r>
    </w:p>
    <w:p w:rsidR="00FA45C6" w:rsidRPr="009C7849" w:rsidRDefault="00FA45C6" w:rsidP="00FA45C6">
      <w:pPr>
        <w:pStyle w:val="ListParagraph"/>
        <w:numPr>
          <w:ilvl w:val="0"/>
          <w:numId w:val="2"/>
        </w:numPr>
        <w:spacing w:after="0" w:line="240" w:lineRule="auto"/>
        <w:ind w:left="284" w:hanging="218"/>
        <w:rPr>
          <w:sz w:val="20"/>
          <w:szCs w:val="20"/>
        </w:rPr>
      </w:pPr>
      <w:r w:rsidRPr="00FA45C6">
        <w:rPr>
          <w:sz w:val="20"/>
          <w:szCs w:val="20"/>
        </w:rPr>
        <w:t>Understand the considerations in writing the reports</w:t>
      </w:r>
      <w:r w:rsidRPr="009C7849">
        <w:rPr>
          <w:sz w:val="20"/>
          <w:szCs w:val="20"/>
        </w:rPr>
        <w:t xml:space="preserve">. </w:t>
      </w:r>
    </w:p>
    <w:p w:rsidR="00FA45C6" w:rsidRDefault="00FA45C6" w:rsidP="00FA45C6">
      <w:pPr>
        <w:pStyle w:val="ListParagraph"/>
        <w:numPr>
          <w:ilvl w:val="0"/>
          <w:numId w:val="2"/>
        </w:numPr>
        <w:spacing w:after="0" w:line="240" w:lineRule="auto"/>
        <w:ind w:left="284" w:hanging="218"/>
        <w:rPr>
          <w:sz w:val="20"/>
          <w:szCs w:val="20"/>
        </w:rPr>
      </w:pPr>
      <w:r w:rsidRPr="00FA45C6">
        <w:rPr>
          <w:sz w:val="20"/>
          <w:szCs w:val="20"/>
        </w:rPr>
        <w:t>Demonstrate the understanding of the purposes of marine incident investigations.</w:t>
      </w:r>
    </w:p>
    <w:p w:rsidR="00CD5E31" w:rsidRDefault="00CD5E31" w:rsidP="00CD5E31">
      <w:pPr>
        <w:pStyle w:val="ListParagraph"/>
        <w:numPr>
          <w:ilvl w:val="0"/>
          <w:numId w:val="2"/>
        </w:numPr>
        <w:spacing w:after="0" w:line="240" w:lineRule="auto"/>
        <w:ind w:left="284" w:hanging="218"/>
        <w:rPr>
          <w:sz w:val="20"/>
          <w:szCs w:val="20"/>
        </w:rPr>
      </w:pPr>
      <w:r w:rsidRPr="00CD5E31">
        <w:rPr>
          <w:sz w:val="20"/>
          <w:szCs w:val="20"/>
        </w:rPr>
        <w:t>Recognize the types and role of evidence collected for a specific incident</w:t>
      </w:r>
      <w:r>
        <w:rPr>
          <w:sz w:val="20"/>
          <w:szCs w:val="20"/>
        </w:rPr>
        <w:t>.</w:t>
      </w:r>
    </w:p>
    <w:p w:rsidR="00A715D1" w:rsidRPr="009C7849" w:rsidRDefault="00CD5E31" w:rsidP="00CD5E31">
      <w:pPr>
        <w:pStyle w:val="ListParagraph"/>
        <w:numPr>
          <w:ilvl w:val="0"/>
          <w:numId w:val="2"/>
        </w:numPr>
        <w:spacing w:after="0" w:line="240" w:lineRule="auto"/>
        <w:ind w:left="284" w:hanging="218"/>
        <w:rPr>
          <w:sz w:val="20"/>
          <w:szCs w:val="20"/>
        </w:rPr>
      </w:pPr>
      <w:r w:rsidRPr="00CD5E31">
        <w:rPr>
          <w:sz w:val="20"/>
          <w:szCs w:val="20"/>
        </w:rPr>
        <w:t>Demonstrate technical skills required for structural, hull and marine engineering surveys</w:t>
      </w:r>
      <w:r w:rsidR="00A715D1" w:rsidRPr="009C7849">
        <w:rPr>
          <w:sz w:val="20"/>
          <w:szCs w:val="20"/>
        </w:rPr>
        <w:t xml:space="preserve">. </w:t>
      </w:r>
    </w:p>
    <w:p w:rsidR="00A715D1" w:rsidRPr="009C7849" w:rsidRDefault="00CD5E31" w:rsidP="00CD5E31">
      <w:pPr>
        <w:pStyle w:val="ListParagraph"/>
        <w:numPr>
          <w:ilvl w:val="0"/>
          <w:numId w:val="2"/>
        </w:numPr>
        <w:spacing w:after="0" w:line="240" w:lineRule="auto"/>
        <w:ind w:left="284" w:hanging="218"/>
        <w:rPr>
          <w:sz w:val="20"/>
          <w:szCs w:val="20"/>
        </w:rPr>
      </w:pPr>
      <w:r w:rsidRPr="00CD5E31">
        <w:rPr>
          <w:sz w:val="20"/>
          <w:szCs w:val="20"/>
        </w:rPr>
        <w:t>Understand the cargo surveys, the causes of cargo damage and marine cargo claims</w:t>
      </w:r>
      <w:r w:rsidR="00A715D1" w:rsidRPr="00CD5E31">
        <w:rPr>
          <w:sz w:val="20"/>
          <w:szCs w:val="20"/>
        </w:rPr>
        <w:t>.</w:t>
      </w:r>
      <w:r w:rsidR="00A715D1" w:rsidRPr="009C7849">
        <w:rPr>
          <w:sz w:val="20"/>
          <w:szCs w:val="20"/>
        </w:rPr>
        <w:t xml:space="preserve"> </w:t>
      </w:r>
    </w:p>
    <w:p w:rsidR="009B506D" w:rsidRPr="009B506D" w:rsidRDefault="00CD5E31" w:rsidP="00CD5E31">
      <w:pPr>
        <w:pStyle w:val="ListParagraph"/>
        <w:numPr>
          <w:ilvl w:val="0"/>
          <w:numId w:val="2"/>
        </w:numPr>
        <w:spacing w:after="0" w:line="240" w:lineRule="auto"/>
        <w:ind w:left="284" w:hanging="218"/>
        <w:rPr>
          <w:sz w:val="20"/>
          <w:szCs w:val="20"/>
        </w:rPr>
      </w:pPr>
      <w:r w:rsidRPr="00CD5E31">
        <w:rPr>
          <w:sz w:val="20"/>
          <w:szCs w:val="20"/>
        </w:rPr>
        <w:t>Explain the tasks of the marine surveyor in relation to specific types of marine surveys</w:t>
      </w:r>
      <w:r>
        <w:rPr>
          <w:sz w:val="20"/>
          <w:szCs w:val="20"/>
        </w:rPr>
        <w:t>.</w:t>
      </w:r>
    </w:p>
    <w:p w:rsidR="009E4DDE" w:rsidRPr="009B506D" w:rsidRDefault="009E4DDE" w:rsidP="00177777">
      <w:pPr>
        <w:pStyle w:val="ListParagraph"/>
        <w:numPr>
          <w:ilvl w:val="0"/>
          <w:numId w:val="2"/>
        </w:numPr>
        <w:spacing w:line="240" w:lineRule="auto"/>
        <w:ind w:left="283" w:hanging="215"/>
        <w:rPr>
          <w:sz w:val="20"/>
          <w:szCs w:val="20"/>
        </w:rPr>
      </w:pPr>
      <w:r w:rsidRPr="009B506D">
        <w:rPr>
          <w:sz w:val="20"/>
          <w:szCs w:val="20"/>
        </w:rPr>
        <w:t xml:space="preserve">Understand the </w:t>
      </w:r>
      <w:r w:rsidR="00FA45C6" w:rsidRPr="00FA45C6">
        <w:rPr>
          <w:sz w:val="20"/>
          <w:szCs w:val="20"/>
        </w:rPr>
        <w:t>international maritime laws and conventions</w:t>
      </w:r>
      <w:r w:rsidR="00FA45C6">
        <w:rPr>
          <w:sz w:val="20"/>
          <w:szCs w:val="20"/>
        </w:rPr>
        <w:t>.</w:t>
      </w:r>
    </w:p>
    <w:p w:rsidR="00A715D1" w:rsidRPr="009C7849" w:rsidRDefault="00A715D1" w:rsidP="009C7849">
      <w:pPr>
        <w:pBdr>
          <w:bottom w:val="single" w:sz="36" w:space="1" w:color="2E74B5" w:themeColor="accent1" w:themeShade="BF"/>
        </w:pBdr>
        <w:rPr>
          <w:sz w:val="28"/>
          <w:szCs w:val="28"/>
        </w:rPr>
      </w:pPr>
      <w:r w:rsidRPr="009C7849">
        <w:rPr>
          <w:b/>
          <w:sz w:val="28"/>
          <w:szCs w:val="28"/>
        </w:rPr>
        <w:t>Target group</w:t>
      </w:r>
    </w:p>
    <w:p w:rsidR="00A715D1" w:rsidRPr="009C7849" w:rsidRDefault="00FA45C6" w:rsidP="0004483E">
      <w:pPr>
        <w:spacing w:line="240" w:lineRule="auto"/>
        <w:rPr>
          <w:sz w:val="20"/>
          <w:szCs w:val="20"/>
        </w:rPr>
      </w:pPr>
      <w:r w:rsidRPr="00FA45C6">
        <w:rPr>
          <w:sz w:val="20"/>
          <w:szCs w:val="20"/>
        </w:rPr>
        <w:t xml:space="preserve">The course is open to all persons having </w:t>
      </w:r>
      <w:r>
        <w:rPr>
          <w:sz w:val="20"/>
          <w:szCs w:val="20"/>
        </w:rPr>
        <w:t xml:space="preserve">interest to learn about </w:t>
      </w:r>
      <w:r w:rsidRPr="00FA45C6">
        <w:rPr>
          <w:sz w:val="20"/>
          <w:szCs w:val="20"/>
        </w:rPr>
        <w:t>marine surveying, regardless of years of sea service, age or experience in marine surveying. No restrictions of nationality or employment shall apply.</w:t>
      </w:r>
    </w:p>
    <w:p w:rsidR="00A715D1" w:rsidRPr="009C7849" w:rsidRDefault="00A715D1" w:rsidP="009C7849">
      <w:pPr>
        <w:pBdr>
          <w:bottom w:val="single" w:sz="36" w:space="1" w:color="2E74B5" w:themeColor="accent1" w:themeShade="BF"/>
        </w:pBdr>
        <w:rPr>
          <w:sz w:val="28"/>
          <w:szCs w:val="28"/>
        </w:rPr>
      </w:pPr>
      <w:r w:rsidRPr="009C7849">
        <w:rPr>
          <w:b/>
          <w:sz w:val="28"/>
          <w:szCs w:val="28"/>
        </w:rPr>
        <w:t>Entry requirements</w:t>
      </w:r>
    </w:p>
    <w:p w:rsidR="00177777" w:rsidRDefault="009E4DDE" w:rsidP="00204260">
      <w:pPr>
        <w:pStyle w:val="ListParagraph"/>
        <w:numPr>
          <w:ilvl w:val="0"/>
          <w:numId w:val="1"/>
        </w:numPr>
        <w:spacing w:line="240" w:lineRule="auto"/>
        <w:ind w:left="284" w:hanging="218"/>
        <w:rPr>
          <w:sz w:val="20"/>
          <w:szCs w:val="20"/>
        </w:rPr>
      </w:pPr>
      <w:r w:rsidRPr="00177777">
        <w:rPr>
          <w:sz w:val="20"/>
          <w:szCs w:val="20"/>
        </w:rPr>
        <w:t xml:space="preserve">General knowledge of </w:t>
      </w:r>
      <w:r w:rsidR="00FA45C6" w:rsidRPr="00177777">
        <w:rPr>
          <w:sz w:val="20"/>
          <w:szCs w:val="20"/>
        </w:rPr>
        <w:t>seamanship</w:t>
      </w:r>
    </w:p>
    <w:p w:rsidR="00FA45C6" w:rsidRPr="00177777" w:rsidRDefault="00FA45C6" w:rsidP="00204260">
      <w:pPr>
        <w:pStyle w:val="ListParagraph"/>
        <w:numPr>
          <w:ilvl w:val="0"/>
          <w:numId w:val="1"/>
        </w:numPr>
        <w:spacing w:line="240" w:lineRule="auto"/>
        <w:ind w:left="284" w:hanging="218"/>
        <w:rPr>
          <w:sz w:val="20"/>
          <w:szCs w:val="20"/>
        </w:rPr>
      </w:pPr>
      <w:r w:rsidRPr="00177777">
        <w:rPr>
          <w:sz w:val="20"/>
          <w:szCs w:val="20"/>
        </w:rPr>
        <w:t>High school diploma</w:t>
      </w:r>
    </w:p>
    <w:p w:rsidR="00A715D1" w:rsidRPr="009C7849" w:rsidRDefault="00A715D1" w:rsidP="009C7849">
      <w:pPr>
        <w:pBdr>
          <w:bottom w:val="single" w:sz="36" w:space="1" w:color="2E74B5" w:themeColor="accent1" w:themeShade="BF"/>
        </w:pBdr>
        <w:rPr>
          <w:sz w:val="28"/>
          <w:szCs w:val="28"/>
        </w:rPr>
      </w:pPr>
      <w:r w:rsidRPr="009C7849">
        <w:rPr>
          <w:b/>
          <w:sz w:val="28"/>
          <w:szCs w:val="28"/>
        </w:rPr>
        <w:t>Booking</w:t>
      </w:r>
    </w:p>
    <w:p w:rsidR="009C7849" w:rsidRPr="009C7849" w:rsidRDefault="009C7849" w:rsidP="009C7849">
      <w:pPr>
        <w:spacing w:after="0"/>
        <w:rPr>
          <w:sz w:val="20"/>
          <w:szCs w:val="20"/>
        </w:rPr>
      </w:pPr>
      <w:r w:rsidRPr="009C7849">
        <w:rPr>
          <w:sz w:val="20"/>
          <w:szCs w:val="20"/>
        </w:rPr>
        <w:t xml:space="preserve">Application process </w:t>
      </w:r>
      <w:r w:rsidR="007F6A2B">
        <w:rPr>
          <w:sz w:val="20"/>
          <w:szCs w:val="20"/>
        </w:rPr>
        <w:t>starts with</w:t>
      </w:r>
      <w:r w:rsidRPr="009C7849">
        <w:rPr>
          <w:sz w:val="20"/>
          <w:szCs w:val="20"/>
        </w:rPr>
        <w:t xml:space="preserve"> e-mail sent to: </w:t>
      </w:r>
      <w:hyperlink r:id="rId8" w:history="1">
        <w:r w:rsidR="00CD5E31" w:rsidRPr="00D2390D">
          <w:rPr>
            <w:rStyle w:val="Hyperlink"/>
            <w:sz w:val="20"/>
            <w:szCs w:val="20"/>
          </w:rPr>
          <w:t>tc.registration@cmu-edu.eu</w:t>
        </w:r>
      </w:hyperlink>
      <w:r w:rsidRPr="009C7849">
        <w:rPr>
          <w:sz w:val="20"/>
          <w:szCs w:val="20"/>
        </w:rPr>
        <w:t>. Applicants would be confirmed and coordinated by the Course Coordinator.</w:t>
      </w:r>
    </w:p>
    <w:p w:rsidR="009C7849" w:rsidRPr="009C7849" w:rsidRDefault="009C7849" w:rsidP="009C7849">
      <w:pPr>
        <w:pBdr>
          <w:bottom w:val="single" w:sz="36" w:space="1" w:color="2E74B5" w:themeColor="accent1" w:themeShade="BF"/>
        </w:pBdr>
        <w:rPr>
          <w:sz w:val="28"/>
          <w:szCs w:val="28"/>
        </w:rPr>
      </w:pPr>
      <w:r w:rsidRPr="009C7849">
        <w:rPr>
          <w:b/>
          <w:sz w:val="28"/>
          <w:szCs w:val="28"/>
        </w:rPr>
        <w:t>Payments</w:t>
      </w:r>
    </w:p>
    <w:p w:rsidR="002E011E" w:rsidRDefault="005E24E1" w:rsidP="00901399">
      <w:pPr>
        <w:spacing w:line="240" w:lineRule="auto"/>
        <w:rPr>
          <w:sz w:val="20"/>
          <w:szCs w:val="20"/>
        </w:rPr>
      </w:pPr>
      <w:r>
        <w:rPr>
          <w:sz w:val="20"/>
          <w:szCs w:val="20"/>
        </w:rPr>
        <w:t>Marine Surveying C</w:t>
      </w:r>
      <w:r w:rsidR="00CD5E31">
        <w:rPr>
          <w:sz w:val="20"/>
          <w:szCs w:val="20"/>
        </w:rPr>
        <w:t>ourse</w:t>
      </w:r>
      <w:r w:rsidR="009C7849" w:rsidRPr="009C7849">
        <w:rPr>
          <w:sz w:val="20"/>
          <w:szCs w:val="20"/>
        </w:rPr>
        <w:t xml:space="preserve"> fee </w:t>
      </w:r>
      <w:r w:rsidR="009C7849" w:rsidRPr="00094194">
        <w:rPr>
          <w:sz w:val="20"/>
          <w:szCs w:val="20"/>
        </w:rPr>
        <w:t xml:space="preserve">– </w:t>
      </w:r>
      <w:r w:rsidR="00414BD5" w:rsidRPr="00094194">
        <w:rPr>
          <w:sz w:val="20"/>
          <w:szCs w:val="20"/>
        </w:rPr>
        <w:t>5</w:t>
      </w:r>
      <w:r w:rsidR="009C7849" w:rsidRPr="00094194">
        <w:rPr>
          <w:sz w:val="20"/>
          <w:szCs w:val="20"/>
        </w:rPr>
        <w:t>00 Euro</w:t>
      </w:r>
      <w:r w:rsidR="00370E4F" w:rsidRPr="00094194">
        <w:rPr>
          <w:sz w:val="20"/>
          <w:szCs w:val="20"/>
        </w:rPr>
        <w:t>.</w:t>
      </w:r>
    </w:p>
    <w:p w:rsidR="009C7849" w:rsidRPr="009C7849" w:rsidRDefault="009C7849" w:rsidP="009C7849">
      <w:pPr>
        <w:pBdr>
          <w:bottom w:val="single" w:sz="36" w:space="1" w:color="2E74B5" w:themeColor="accent1" w:themeShade="BF"/>
        </w:pBdr>
        <w:rPr>
          <w:sz w:val="28"/>
          <w:szCs w:val="28"/>
        </w:rPr>
      </w:pPr>
      <w:r w:rsidRPr="009C7849">
        <w:rPr>
          <w:b/>
          <w:sz w:val="28"/>
          <w:szCs w:val="28"/>
        </w:rPr>
        <w:t xml:space="preserve">Course </w:t>
      </w:r>
      <w:r w:rsidR="009E4DDE">
        <w:rPr>
          <w:b/>
          <w:sz w:val="28"/>
          <w:szCs w:val="28"/>
        </w:rPr>
        <w:t>duration</w:t>
      </w:r>
    </w:p>
    <w:p w:rsidR="00370E4F" w:rsidRDefault="009C7849" w:rsidP="0004483E">
      <w:pPr>
        <w:spacing w:line="240" w:lineRule="auto"/>
        <w:rPr>
          <w:sz w:val="20"/>
          <w:szCs w:val="20"/>
        </w:rPr>
      </w:pPr>
      <w:r w:rsidRPr="009C7849">
        <w:rPr>
          <w:sz w:val="20"/>
          <w:szCs w:val="20"/>
        </w:rPr>
        <w:t>F</w:t>
      </w:r>
      <w:r w:rsidR="00CD5E31">
        <w:rPr>
          <w:sz w:val="20"/>
          <w:szCs w:val="20"/>
        </w:rPr>
        <w:t>ive</w:t>
      </w:r>
      <w:r w:rsidRPr="009C7849">
        <w:rPr>
          <w:sz w:val="20"/>
          <w:szCs w:val="20"/>
        </w:rPr>
        <w:t xml:space="preserve"> days, </w:t>
      </w:r>
      <w:r w:rsidR="00CD5E31">
        <w:rPr>
          <w:sz w:val="20"/>
          <w:szCs w:val="20"/>
        </w:rPr>
        <w:t>40</w:t>
      </w:r>
      <w:r w:rsidRPr="009C7849">
        <w:rPr>
          <w:sz w:val="20"/>
          <w:szCs w:val="20"/>
        </w:rPr>
        <w:t xml:space="preserve"> hours</w:t>
      </w:r>
    </w:p>
    <w:p w:rsidR="00370E4F" w:rsidRPr="009C7849" w:rsidRDefault="00370E4F" w:rsidP="00370E4F">
      <w:pPr>
        <w:pBdr>
          <w:bottom w:val="single" w:sz="36" w:space="1" w:color="2E74B5" w:themeColor="accent1" w:themeShade="BF"/>
        </w:pBdr>
        <w:rPr>
          <w:sz w:val="28"/>
          <w:szCs w:val="28"/>
        </w:rPr>
      </w:pPr>
      <w:r w:rsidRPr="009C7849">
        <w:rPr>
          <w:b/>
          <w:sz w:val="28"/>
          <w:szCs w:val="28"/>
        </w:rPr>
        <w:t xml:space="preserve">Course </w:t>
      </w:r>
      <w:r>
        <w:rPr>
          <w:b/>
          <w:sz w:val="28"/>
          <w:szCs w:val="28"/>
        </w:rPr>
        <w:t>location</w:t>
      </w:r>
    </w:p>
    <w:p w:rsidR="00370E4F" w:rsidRDefault="00370E4F" w:rsidP="0004483E">
      <w:pPr>
        <w:spacing w:line="240" w:lineRule="auto"/>
        <w:rPr>
          <w:sz w:val="20"/>
          <w:szCs w:val="20"/>
        </w:rPr>
      </w:pPr>
      <w:r>
        <w:rPr>
          <w:sz w:val="20"/>
          <w:szCs w:val="20"/>
        </w:rPr>
        <w:t xml:space="preserve">Constanta Maritime University, 104, </w:t>
      </w:r>
      <w:proofErr w:type="spellStart"/>
      <w:r>
        <w:rPr>
          <w:sz w:val="20"/>
          <w:szCs w:val="20"/>
        </w:rPr>
        <w:t>Mircea</w:t>
      </w:r>
      <w:proofErr w:type="spellEnd"/>
      <w:r>
        <w:rPr>
          <w:sz w:val="20"/>
          <w:szCs w:val="20"/>
        </w:rPr>
        <w:t xml:space="preserve"> </w:t>
      </w:r>
      <w:proofErr w:type="spellStart"/>
      <w:r>
        <w:rPr>
          <w:sz w:val="20"/>
          <w:szCs w:val="20"/>
        </w:rPr>
        <w:t>cel</w:t>
      </w:r>
      <w:proofErr w:type="spellEnd"/>
      <w:r>
        <w:rPr>
          <w:sz w:val="20"/>
          <w:szCs w:val="20"/>
        </w:rPr>
        <w:t xml:space="preserve"> </w:t>
      </w:r>
      <w:proofErr w:type="spellStart"/>
      <w:r>
        <w:rPr>
          <w:sz w:val="20"/>
          <w:szCs w:val="20"/>
        </w:rPr>
        <w:t>B</w:t>
      </w:r>
      <w:r w:rsidR="00932D46">
        <w:rPr>
          <w:sz w:val="20"/>
          <w:szCs w:val="20"/>
        </w:rPr>
        <w:t>ă</w:t>
      </w:r>
      <w:r>
        <w:rPr>
          <w:sz w:val="20"/>
          <w:szCs w:val="20"/>
        </w:rPr>
        <w:t>tr</w:t>
      </w:r>
      <w:r w:rsidR="00932D46">
        <w:rPr>
          <w:sz w:val="20"/>
          <w:szCs w:val="20"/>
        </w:rPr>
        <w:t>â</w:t>
      </w:r>
      <w:r>
        <w:rPr>
          <w:sz w:val="20"/>
          <w:szCs w:val="20"/>
        </w:rPr>
        <w:t>n</w:t>
      </w:r>
      <w:proofErr w:type="spellEnd"/>
      <w:r>
        <w:rPr>
          <w:sz w:val="20"/>
          <w:szCs w:val="20"/>
        </w:rPr>
        <w:t xml:space="preserve"> St, </w:t>
      </w:r>
      <w:proofErr w:type="spellStart"/>
      <w:r>
        <w:rPr>
          <w:sz w:val="20"/>
          <w:szCs w:val="20"/>
        </w:rPr>
        <w:t>Constan</w:t>
      </w:r>
      <w:r w:rsidR="00932D46">
        <w:rPr>
          <w:sz w:val="20"/>
          <w:szCs w:val="20"/>
        </w:rPr>
        <w:t>ţ</w:t>
      </w:r>
      <w:r>
        <w:rPr>
          <w:sz w:val="20"/>
          <w:szCs w:val="20"/>
        </w:rPr>
        <w:t>a</w:t>
      </w:r>
      <w:proofErr w:type="spellEnd"/>
      <w:r>
        <w:rPr>
          <w:sz w:val="20"/>
          <w:szCs w:val="20"/>
        </w:rPr>
        <w:t xml:space="preserve">, 900663, Room </w:t>
      </w:r>
      <w:r w:rsidR="00CD5E31">
        <w:rPr>
          <w:sz w:val="20"/>
          <w:szCs w:val="20"/>
        </w:rPr>
        <w:t>P004</w:t>
      </w:r>
      <w:r>
        <w:rPr>
          <w:sz w:val="20"/>
          <w:szCs w:val="20"/>
        </w:rPr>
        <w:t>.</w:t>
      </w:r>
    </w:p>
    <w:p w:rsidR="009C7849" w:rsidRPr="009C7849" w:rsidRDefault="009C7849" w:rsidP="009C7849">
      <w:pPr>
        <w:pBdr>
          <w:bottom w:val="single" w:sz="36" w:space="1" w:color="2E74B5" w:themeColor="accent1" w:themeShade="BF"/>
        </w:pBdr>
        <w:rPr>
          <w:sz w:val="28"/>
          <w:szCs w:val="28"/>
        </w:rPr>
      </w:pPr>
      <w:r w:rsidRPr="009C7849">
        <w:rPr>
          <w:b/>
          <w:sz w:val="28"/>
          <w:szCs w:val="28"/>
        </w:rPr>
        <w:t>Number of participants</w:t>
      </w:r>
    </w:p>
    <w:p w:rsidR="009C7849" w:rsidRPr="009C7849" w:rsidRDefault="009C7849" w:rsidP="0004483E">
      <w:pPr>
        <w:spacing w:line="240" w:lineRule="auto"/>
        <w:rPr>
          <w:sz w:val="20"/>
          <w:szCs w:val="20"/>
        </w:rPr>
      </w:pPr>
      <w:r w:rsidRPr="00094194">
        <w:rPr>
          <w:sz w:val="20"/>
          <w:szCs w:val="20"/>
        </w:rPr>
        <w:t xml:space="preserve">Minimum </w:t>
      </w:r>
      <w:r w:rsidR="00414BD5" w:rsidRPr="00094194">
        <w:rPr>
          <w:sz w:val="20"/>
          <w:szCs w:val="20"/>
        </w:rPr>
        <w:t>4</w:t>
      </w:r>
      <w:r w:rsidRPr="00094194">
        <w:rPr>
          <w:sz w:val="20"/>
          <w:szCs w:val="20"/>
        </w:rPr>
        <w:t xml:space="preserve"> - Maximum 8</w:t>
      </w:r>
    </w:p>
    <w:p w:rsidR="009C7849" w:rsidRPr="009C7849" w:rsidRDefault="009C7849" w:rsidP="009C7849">
      <w:pPr>
        <w:pBdr>
          <w:bottom w:val="single" w:sz="36" w:space="1" w:color="2E74B5" w:themeColor="accent1" w:themeShade="BF"/>
        </w:pBdr>
        <w:rPr>
          <w:sz w:val="28"/>
          <w:szCs w:val="28"/>
        </w:rPr>
      </w:pPr>
      <w:r w:rsidRPr="009C7849">
        <w:rPr>
          <w:b/>
          <w:sz w:val="28"/>
          <w:szCs w:val="28"/>
        </w:rPr>
        <w:t>Learning Process</w:t>
      </w:r>
    </w:p>
    <w:p w:rsidR="009C7849" w:rsidRPr="009C7849" w:rsidRDefault="007F6A2B" w:rsidP="0004483E">
      <w:pPr>
        <w:spacing w:line="240" w:lineRule="auto"/>
        <w:rPr>
          <w:sz w:val="20"/>
          <w:szCs w:val="20"/>
        </w:rPr>
      </w:pPr>
      <w:r>
        <w:rPr>
          <w:sz w:val="20"/>
          <w:szCs w:val="20"/>
        </w:rPr>
        <w:t xml:space="preserve">The training sessions combine theoretical </w:t>
      </w:r>
      <w:r w:rsidR="00CD5E31">
        <w:rPr>
          <w:sz w:val="20"/>
          <w:szCs w:val="20"/>
        </w:rPr>
        <w:t xml:space="preserve">lessons </w:t>
      </w:r>
      <w:r>
        <w:rPr>
          <w:sz w:val="20"/>
          <w:szCs w:val="20"/>
        </w:rPr>
        <w:t>and practical exercises</w:t>
      </w:r>
      <w:r w:rsidR="008A32BC">
        <w:rPr>
          <w:sz w:val="20"/>
          <w:szCs w:val="20"/>
        </w:rPr>
        <w:t xml:space="preserve"> with</w:t>
      </w:r>
      <w:r w:rsidR="00CD5E31" w:rsidRPr="00CD5E31">
        <w:rPr>
          <w:sz w:val="20"/>
          <w:szCs w:val="20"/>
        </w:rPr>
        <w:t xml:space="preserve"> demonstrations, case study. The </w:t>
      </w:r>
      <w:r w:rsidR="008A32BC">
        <w:rPr>
          <w:sz w:val="20"/>
          <w:szCs w:val="20"/>
        </w:rPr>
        <w:t>course materials</w:t>
      </w:r>
      <w:r w:rsidR="00CD5E31" w:rsidRPr="00CD5E31">
        <w:rPr>
          <w:sz w:val="20"/>
          <w:szCs w:val="20"/>
        </w:rPr>
        <w:t xml:space="preserve"> will be delivered to participants </w:t>
      </w:r>
      <w:r w:rsidR="008A32BC">
        <w:rPr>
          <w:sz w:val="20"/>
          <w:szCs w:val="20"/>
        </w:rPr>
        <w:t>in electronic format</w:t>
      </w:r>
      <w:r>
        <w:rPr>
          <w:sz w:val="20"/>
          <w:szCs w:val="20"/>
        </w:rPr>
        <w:t>.</w:t>
      </w:r>
      <w:r w:rsidR="003311C0">
        <w:rPr>
          <w:sz w:val="20"/>
          <w:szCs w:val="20"/>
        </w:rPr>
        <w:t xml:space="preserve"> </w:t>
      </w:r>
      <w:r w:rsidR="008A32BC">
        <w:rPr>
          <w:sz w:val="20"/>
          <w:szCs w:val="20"/>
        </w:rPr>
        <w:t>These</w:t>
      </w:r>
      <w:r w:rsidR="009E2E89">
        <w:rPr>
          <w:sz w:val="20"/>
          <w:szCs w:val="20"/>
        </w:rPr>
        <w:t xml:space="preserve"> </w:t>
      </w:r>
      <w:r w:rsidR="003311C0">
        <w:rPr>
          <w:sz w:val="20"/>
          <w:szCs w:val="20"/>
        </w:rPr>
        <w:t>are</w:t>
      </w:r>
      <w:r w:rsidR="009E2E89">
        <w:rPr>
          <w:sz w:val="20"/>
          <w:szCs w:val="20"/>
        </w:rPr>
        <w:t xml:space="preserve"> written in English and the course will be held in English unless otherwise agreed.</w:t>
      </w:r>
    </w:p>
    <w:p w:rsidR="009C7849" w:rsidRPr="009C7849" w:rsidRDefault="009C7849" w:rsidP="009C7849">
      <w:pPr>
        <w:pBdr>
          <w:bottom w:val="single" w:sz="36" w:space="1" w:color="2E74B5" w:themeColor="accent1" w:themeShade="BF"/>
        </w:pBdr>
        <w:rPr>
          <w:sz w:val="28"/>
          <w:szCs w:val="28"/>
        </w:rPr>
      </w:pPr>
      <w:r w:rsidRPr="009C7849">
        <w:rPr>
          <w:b/>
          <w:sz w:val="28"/>
          <w:szCs w:val="28"/>
        </w:rPr>
        <w:t>Assessment</w:t>
      </w:r>
    </w:p>
    <w:p w:rsidR="009C7849" w:rsidRDefault="009E2E89" w:rsidP="00932D46">
      <w:pPr>
        <w:spacing w:after="0" w:line="240" w:lineRule="auto"/>
        <w:rPr>
          <w:sz w:val="20"/>
          <w:szCs w:val="20"/>
        </w:rPr>
      </w:pPr>
      <w:r>
        <w:rPr>
          <w:sz w:val="20"/>
          <w:szCs w:val="20"/>
        </w:rPr>
        <w:t xml:space="preserve">The trainees’ knowledges are </w:t>
      </w:r>
      <w:r w:rsidR="00F16F58">
        <w:rPr>
          <w:sz w:val="20"/>
          <w:szCs w:val="20"/>
        </w:rPr>
        <w:t>assessed</w:t>
      </w:r>
      <w:r>
        <w:rPr>
          <w:sz w:val="20"/>
          <w:szCs w:val="20"/>
        </w:rPr>
        <w:t xml:space="preserve"> </w:t>
      </w:r>
      <w:r w:rsidR="009E4DDE">
        <w:rPr>
          <w:sz w:val="20"/>
          <w:szCs w:val="20"/>
        </w:rPr>
        <w:t>by written</w:t>
      </w:r>
      <w:r>
        <w:rPr>
          <w:sz w:val="20"/>
          <w:szCs w:val="20"/>
        </w:rPr>
        <w:t xml:space="preserve"> examination system at the end of the course.</w:t>
      </w:r>
    </w:p>
    <w:p w:rsidR="009C7849" w:rsidRPr="009C7849" w:rsidRDefault="009C7849" w:rsidP="0004483E">
      <w:pPr>
        <w:spacing w:line="240" w:lineRule="auto"/>
        <w:rPr>
          <w:sz w:val="20"/>
          <w:szCs w:val="20"/>
        </w:rPr>
      </w:pPr>
      <w:r w:rsidRPr="009C7849">
        <w:rPr>
          <w:sz w:val="20"/>
          <w:szCs w:val="20"/>
        </w:rPr>
        <w:t xml:space="preserve">On successful completion of </w:t>
      </w:r>
      <w:r w:rsidR="005E24E1">
        <w:rPr>
          <w:sz w:val="20"/>
          <w:szCs w:val="20"/>
        </w:rPr>
        <w:t>Marine Surveying C</w:t>
      </w:r>
      <w:r w:rsidR="00CD5E31" w:rsidRPr="00CD5E31">
        <w:rPr>
          <w:sz w:val="20"/>
          <w:szCs w:val="20"/>
        </w:rPr>
        <w:t>ourse</w:t>
      </w:r>
      <w:r w:rsidRPr="00CD5E31">
        <w:rPr>
          <w:sz w:val="20"/>
          <w:szCs w:val="20"/>
        </w:rPr>
        <w:t>,</w:t>
      </w:r>
      <w:r w:rsidRPr="009C7849">
        <w:rPr>
          <w:sz w:val="20"/>
          <w:szCs w:val="20"/>
        </w:rPr>
        <w:t xml:space="preserve"> the trainee</w:t>
      </w:r>
      <w:r w:rsidR="003311C0">
        <w:rPr>
          <w:sz w:val="20"/>
          <w:szCs w:val="20"/>
        </w:rPr>
        <w:t>s</w:t>
      </w:r>
      <w:r w:rsidRPr="009C7849">
        <w:rPr>
          <w:sz w:val="20"/>
          <w:szCs w:val="20"/>
        </w:rPr>
        <w:t xml:space="preserve"> will receive the Certificate of </w:t>
      </w:r>
      <w:r w:rsidR="00CD5E31" w:rsidRPr="00CD5E31">
        <w:rPr>
          <w:sz w:val="20"/>
          <w:szCs w:val="20"/>
        </w:rPr>
        <w:t xml:space="preserve">Marine Surveying course </w:t>
      </w:r>
      <w:r w:rsidRPr="009C7849">
        <w:rPr>
          <w:sz w:val="20"/>
          <w:szCs w:val="20"/>
        </w:rPr>
        <w:t>completion</w:t>
      </w:r>
      <w:r w:rsidR="009E2E89">
        <w:rPr>
          <w:sz w:val="20"/>
          <w:szCs w:val="20"/>
        </w:rPr>
        <w:t>.</w:t>
      </w:r>
    </w:p>
    <w:p w:rsidR="009C7849" w:rsidRPr="009C7849" w:rsidRDefault="00EE17A4" w:rsidP="009C7849">
      <w:pPr>
        <w:pBdr>
          <w:bottom w:val="single" w:sz="36" w:space="1" w:color="2E74B5" w:themeColor="accent1" w:themeShade="BF"/>
        </w:pBdr>
        <w:rPr>
          <w:sz w:val="28"/>
          <w:szCs w:val="28"/>
        </w:rPr>
      </w:pPr>
      <w:r>
        <w:rPr>
          <w:b/>
          <w:sz w:val="28"/>
          <w:szCs w:val="28"/>
        </w:rPr>
        <w:t>Information</w:t>
      </w:r>
    </w:p>
    <w:p w:rsidR="009E4DDE" w:rsidRDefault="00CB33D3" w:rsidP="00CB33D3">
      <w:pPr>
        <w:spacing w:after="0" w:line="240" w:lineRule="auto"/>
        <w:rPr>
          <w:sz w:val="20"/>
          <w:szCs w:val="20"/>
        </w:rPr>
      </w:pPr>
      <w:r>
        <w:rPr>
          <w:sz w:val="20"/>
          <w:szCs w:val="20"/>
        </w:rPr>
        <w:t>The course is r</w:t>
      </w:r>
      <w:r w:rsidRPr="00CB33D3">
        <w:rPr>
          <w:sz w:val="20"/>
          <w:szCs w:val="20"/>
        </w:rPr>
        <w:t>ecogni</w:t>
      </w:r>
      <w:r>
        <w:rPr>
          <w:sz w:val="20"/>
          <w:szCs w:val="20"/>
        </w:rPr>
        <w:t>zed by The Nautical Institute</w:t>
      </w:r>
      <w:r w:rsidRPr="00CB33D3">
        <w:rPr>
          <w:sz w:val="20"/>
          <w:szCs w:val="20"/>
        </w:rPr>
        <w:t xml:space="preserve"> for the purpose of</w:t>
      </w:r>
      <w:r>
        <w:rPr>
          <w:sz w:val="20"/>
          <w:szCs w:val="20"/>
        </w:rPr>
        <w:t xml:space="preserve"> </w:t>
      </w:r>
      <w:r w:rsidRPr="00CB33D3">
        <w:rPr>
          <w:sz w:val="20"/>
          <w:szCs w:val="20"/>
        </w:rPr>
        <w:t>Continuing Professional Development (CPD)</w:t>
      </w:r>
      <w:r>
        <w:rPr>
          <w:sz w:val="20"/>
          <w:szCs w:val="20"/>
        </w:rPr>
        <w:t>.</w:t>
      </w:r>
    </w:p>
    <w:p w:rsidR="00CB33D3" w:rsidRDefault="00CB33D3" w:rsidP="00CB33D3">
      <w:pPr>
        <w:spacing w:after="0" w:line="240" w:lineRule="auto"/>
        <w:jc w:val="center"/>
        <w:rPr>
          <w:sz w:val="20"/>
          <w:szCs w:val="20"/>
        </w:rPr>
      </w:pPr>
      <w:r w:rsidRPr="00CB33D3">
        <w:rPr>
          <w:noProof/>
          <w:sz w:val="20"/>
          <w:szCs w:val="20"/>
        </w:rPr>
        <w:drawing>
          <wp:inline distT="0" distB="0" distL="0" distR="0">
            <wp:extent cx="1292907" cy="510363"/>
            <wp:effectExtent l="0" t="0" r="2540" b="4445"/>
            <wp:docPr id="1" name="Picture 1" descr="D:\Downloads\CPD logo 300dpi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CPD logo 300dpi cmyk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63" cy="522622"/>
                    </a:xfrm>
                    <a:prstGeom prst="rect">
                      <a:avLst/>
                    </a:prstGeom>
                    <a:noFill/>
                    <a:ln>
                      <a:noFill/>
                    </a:ln>
                  </pic:spPr>
                </pic:pic>
              </a:graphicData>
            </a:graphic>
          </wp:inline>
        </w:drawing>
      </w:r>
    </w:p>
    <w:p w:rsidR="00CB33D3" w:rsidRDefault="00CB33D3" w:rsidP="00932D46">
      <w:pPr>
        <w:spacing w:after="0" w:line="240" w:lineRule="auto"/>
        <w:rPr>
          <w:sz w:val="20"/>
          <w:szCs w:val="20"/>
        </w:rPr>
      </w:pPr>
      <w:hyperlink r:id="rId10" w:history="1">
        <w:r w:rsidRPr="00A562A4">
          <w:rPr>
            <w:rStyle w:val="Hyperlink"/>
            <w:sz w:val="20"/>
            <w:szCs w:val="20"/>
          </w:rPr>
          <w:t>http://www.nautinst.org/en/CPD/recognition/index.cfm</w:t>
        </w:r>
      </w:hyperlink>
      <w:r>
        <w:rPr>
          <w:sz w:val="20"/>
          <w:szCs w:val="20"/>
        </w:rPr>
        <w:t xml:space="preserve"> </w:t>
      </w:r>
    </w:p>
    <w:p w:rsidR="003311C0" w:rsidRDefault="003311C0" w:rsidP="00370E4F">
      <w:pPr>
        <w:spacing w:after="0"/>
        <w:jc w:val="center"/>
        <w:rPr>
          <w:sz w:val="20"/>
          <w:szCs w:val="20"/>
        </w:rPr>
      </w:pPr>
    </w:p>
    <w:p w:rsidR="003311C0" w:rsidRPr="009C7849" w:rsidRDefault="003311C0" w:rsidP="003311C0">
      <w:pPr>
        <w:pBdr>
          <w:bottom w:val="single" w:sz="36" w:space="1" w:color="2E74B5" w:themeColor="accent1" w:themeShade="BF"/>
        </w:pBdr>
        <w:rPr>
          <w:sz w:val="28"/>
          <w:szCs w:val="28"/>
        </w:rPr>
      </w:pPr>
      <w:r>
        <w:rPr>
          <w:b/>
          <w:sz w:val="28"/>
          <w:szCs w:val="28"/>
        </w:rPr>
        <w:t>Contact details</w:t>
      </w:r>
    </w:p>
    <w:p w:rsidR="00094194" w:rsidRDefault="00EE17A4" w:rsidP="009C7849">
      <w:pPr>
        <w:spacing w:after="0"/>
        <w:rPr>
          <w:sz w:val="20"/>
          <w:szCs w:val="20"/>
        </w:rPr>
      </w:pPr>
      <w:r>
        <w:rPr>
          <w:sz w:val="20"/>
          <w:szCs w:val="20"/>
        </w:rPr>
        <w:t>Course</w:t>
      </w:r>
      <w:r w:rsidR="007F6A2B">
        <w:rPr>
          <w:sz w:val="20"/>
          <w:szCs w:val="20"/>
        </w:rPr>
        <w:t xml:space="preserve"> Coordinator:</w:t>
      </w:r>
      <w:r w:rsidR="007F6A2B" w:rsidRPr="007F6A2B">
        <w:rPr>
          <w:sz w:val="20"/>
          <w:szCs w:val="20"/>
        </w:rPr>
        <w:t xml:space="preserve"> </w:t>
      </w:r>
      <w:r>
        <w:rPr>
          <w:sz w:val="20"/>
          <w:szCs w:val="20"/>
        </w:rPr>
        <w:t xml:space="preserve">Assoc. Prof. </w:t>
      </w:r>
      <w:r w:rsidR="007F6A2B" w:rsidRPr="007F6A2B">
        <w:rPr>
          <w:sz w:val="20"/>
          <w:szCs w:val="20"/>
        </w:rPr>
        <w:t>Dr</w:t>
      </w:r>
      <w:r>
        <w:rPr>
          <w:sz w:val="20"/>
          <w:szCs w:val="20"/>
        </w:rPr>
        <w:t>.</w:t>
      </w:r>
      <w:r w:rsidR="007F6A2B" w:rsidRPr="007F6A2B">
        <w:rPr>
          <w:sz w:val="20"/>
          <w:szCs w:val="20"/>
        </w:rPr>
        <w:t xml:space="preserve"> Nicoleta ACOMI</w:t>
      </w:r>
      <w:r w:rsidR="007F6A2B" w:rsidRPr="007F6A2B">
        <w:rPr>
          <w:sz w:val="20"/>
          <w:szCs w:val="20"/>
        </w:rPr>
        <w:br/>
        <w:t>Mobile: +40 721 287 877</w:t>
      </w:r>
    </w:p>
    <w:p w:rsidR="009C7849" w:rsidRPr="00A715D1" w:rsidRDefault="007F6A2B" w:rsidP="009C7849">
      <w:pPr>
        <w:spacing w:after="0"/>
      </w:pPr>
      <w:r w:rsidRPr="007F6A2B">
        <w:rPr>
          <w:sz w:val="20"/>
          <w:szCs w:val="20"/>
        </w:rPr>
        <w:t xml:space="preserve">Web: </w:t>
      </w:r>
      <w:hyperlink r:id="rId11" w:history="1">
        <w:r w:rsidR="00CD5E31" w:rsidRPr="00D2390D">
          <w:rPr>
            <w:rStyle w:val="Hyperlink"/>
            <w:sz w:val="20"/>
            <w:szCs w:val="20"/>
          </w:rPr>
          <w:t>http://www.cmu-edu.eu/dp/</w:t>
        </w:r>
      </w:hyperlink>
      <w:r>
        <w:rPr>
          <w:sz w:val="20"/>
          <w:szCs w:val="20"/>
        </w:rPr>
        <w:t xml:space="preserve"> </w:t>
      </w:r>
      <w:r w:rsidRPr="007F6A2B">
        <w:rPr>
          <w:sz w:val="20"/>
          <w:szCs w:val="20"/>
        </w:rPr>
        <w:t xml:space="preserve">   </w:t>
      </w:r>
      <w:bookmarkStart w:id="0" w:name="_GoBack"/>
      <w:bookmarkEnd w:id="0"/>
    </w:p>
    <w:sectPr w:rsidR="009C7849" w:rsidRPr="00A715D1" w:rsidSect="003311C0">
      <w:type w:val="continuous"/>
      <w:pgSz w:w="11907" w:h="16840" w:code="9"/>
      <w:pgMar w:top="993" w:right="1134" w:bottom="284" w:left="1008" w:header="720" w:footer="720"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2F" w:rsidRDefault="00D1222F" w:rsidP="00A715D1">
      <w:pPr>
        <w:spacing w:after="0" w:line="240" w:lineRule="auto"/>
      </w:pPr>
      <w:r>
        <w:separator/>
      </w:r>
    </w:p>
  </w:endnote>
  <w:endnote w:type="continuationSeparator" w:id="0">
    <w:p w:rsidR="00D1222F" w:rsidRDefault="00D1222F" w:rsidP="00A7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2F" w:rsidRDefault="00D1222F" w:rsidP="00A715D1">
      <w:pPr>
        <w:spacing w:after="0" w:line="240" w:lineRule="auto"/>
      </w:pPr>
      <w:r>
        <w:separator/>
      </w:r>
    </w:p>
  </w:footnote>
  <w:footnote w:type="continuationSeparator" w:id="0">
    <w:p w:rsidR="00D1222F" w:rsidRDefault="00D1222F" w:rsidP="00A7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D1" w:rsidRPr="008C743E" w:rsidRDefault="00D1222F" w:rsidP="00A715D1">
    <w:pPr>
      <w:pStyle w:val="Header"/>
      <w:tabs>
        <w:tab w:val="clear" w:pos="4680"/>
        <w:tab w:val="clear" w:pos="9360"/>
        <w:tab w:val="center" w:pos="4678"/>
        <w:tab w:val="right" w:pos="8647"/>
      </w:tabs>
      <w:ind w:right="425" w:hanging="142"/>
      <w:jc w:val="center"/>
      <w:rPr>
        <w:noProof/>
        <w:sz w:val="24"/>
        <w:szCs w:val="24"/>
      </w:rPr>
    </w:pPr>
    <w:sdt>
      <w:sdtPr>
        <w:rPr>
          <w:noProof/>
          <w:sz w:val="24"/>
          <w:szCs w:val="24"/>
        </w:rPr>
        <w:id w:val="1659806977"/>
        <w:docPartObj>
          <w:docPartGallery w:val="Watermarks"/>
          <w:docPartUnique/>
        </w:docPartObj>
      </w:sdtPr>
      <w:sdtEndPr/>
      <w:sdtContent>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973392" o:spid="_x0000_s2049" type="#_x0000_t136" style="position:absolute;left:0;text-align:left;margin-left:0;margin-top:0;width:579.7pt;height:108.65pt;rotation:315;z-index:-251657728;mso-position-horizontal:center;mso-position-horizontal-relative:margin;mso-position-vertical:center;mso-position-vertical-relative:margin" o:allowincell="f" fillcolor="silver" stroked="f">
              <v:fill opacity=".5"/>
              <v:textpath style="font-family:&quot;Calibri&quot;;font-size:1pt" string="CMU Training Centre"/>
              <w10:wrap anchorx="margin" anchory="margin"/>
            </v:shape>
          </w:pict>
        </w:r>
      </w:sdtContent>
    </w:sdt>
    <w:r w:rsidR="00A715D1" w:rsidRPr="008C743E">
      <w:rPr>
        <w:noProof/>
        <w:sz w:val="24"/>
        <w:szCs w:val="24"/>
      </w:rPr>
      <w:drawing>
        <wp:anchor distT="0" distB="0" distL="114300" distR="114300" simplePos="0" relativeHeight="251656704" behindDoc="1" locked="0" layoutInCell="1" allowOverlap="1" wp14:anchorId="6942F3EB" wp14:editId="48946459">
          <wp:simplePos x="0" y="0"/>
          <wp:positionH relativeFrom="column">
            <wp:posOffset>5104932</wp:posOffset>
          </wp:positionH>
          <wp:positionV relativeFrom="paragraph">
            <wp:posOffset>-206375</wp:posOffset>
          </wp:positionV>
          <wp:extent cx="1091565" cy="116586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jpg"/>
                  <pic:cNvPicPr/>
                </pic:nvPicPr>
                <pic:blipFill>
                  <a:blip r:embed="rId1">
                    <a:extLst>
                      <a:ext uri="{28A0092B-C50C-407E-A947-70E740481C1C}">
                        <a14:useLocalDpi xmlns:a14="http://schemas.microsoft.com/office/drawing/2010/main" val="0"/>
                      </a:ext>
                    </a:extLst>
                  </a:blip>
                  <a:stretch>
                    <a:fillRect/>
                  </a:stretch>
                </pic:blipFill>
                <pic:spPr>
                  <a:xfrm>
                    <a:off x="0" y="0"/>
                    <a:ext cx="1091565" cy="1165860"/>
                  </a:xfrm>
                  <a:prstGeom prst="rect">
                    <a:avLst/>
                  </a:prstGeom>
                </pic:spPr>
              </pic:pic>
            </a:graphicData>
          </a:graphic>
          <wp14:sizeRelH relativeFrom="page">
            <wp14:pctWidth>0</wp14:pctWidth>
          </wp14:sizeRelH>
          <wp14:sizeRelV relativeFrom="page">
            <wp14:pctHeight>0</wp14:pctHeight>
          </wp14:sizeRelV>
        </wp:anchor>
      </w:drawing>
    </w:r>
    <w:r w:rsidR="00A715D1" w:rsidRPr="008C743E">
      <w:rPr>
        <w:noProof/>
        <w:sz w:val="24"/>
        <w:szCs w:val="24"/>
      </w:rPr>
      <w:drawing>
        <wp:anchor distT="0" distB="0" distL="114300" distR="114300" simplePos="0" relativeHeight="251657728" behindDoc="1" locked="0" layoutInCell="1" allowOverlap="1" wp14:anchorId="02C56B8B" wp14:editId="6ABB62D9">
          <wp:simplePos x="0" y="0"/>
          <wp:positionH relativeFrom="column">
            <wp:posOffset>0</wp:posOffset>
          </wp:positionH>
          <wp:positionV relativeFrom="paragraph">
            <wp:posOffset>-95250</wp:posOffset>
          </wp:positionV>
          <wp:extent cx="731342" cy="105727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EN-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1342" cy="1057275"/>
                  </a:xfrm>
                  <a:prstGeom prst="rect">
                    <a:avLst/>
                  </a:prstGeom>
                </pic:spPr>
              </pic:pic>
            </a:graphicData>
          </a:graphic>
          <wp14:sizeRelH relativeFrom="page">
            <wp14:pctWidth>0</wp14:pctWidth>
          </wp14:sizeRelH>
          <wp14:sizeRelV relativeFrom="page">
            <wp14:pctHeight>0</wp14:pctHeight>
          </wp14:sizeRelV>
        </wp:anchor>
      </w:drawing>
    </w:r>
    <w:r w:rsidR="00A715D1" w:rsidRPr="008C743E">
      <w:rPr>
        <w:noProof/>
        <w:sz w:val="24"/>
        <w:szCs w:val="24"/>
      </w:rPr>
      <w:t xml:space="preserve">MINISTRY OF </w:t>
    </w:r>
    <w:r w:rsidR="00EE17A4">
      <w:rPr>
        <w:noProof/>
        <w:sz w:val="24"/>
        <w:szCs w:val="24"/>
      </w:rPr>
      <w:t xml:space="preserve">NATIONAL </w:t>
    </w:r>
    <w:r w:rsidR="009B506D">
      <w:rPr>
        <w:noProof/>
        <w:sz w:val="24"/>
        <w:szCs w:val="24"/>
      </w:rPr>
      <w:t>EDUCATION</w:t>
    </w:r>
  </w:p>
  <w:p w:rsidR="00A715D1" w:rsidRPr="00ED0DC2" w:rsidRDefault="00DD0C4E" w:rsidP="00A715D1">
    <w:pPr>
      <w:pStyle w:val="Header"/>
      <w:tabs>
        <w:tab w:val="clear" w:pos="4680"/>
        <w:tab w:val="center" w:pos="4678"/>
      </w:tabs>
      <w:ind w:right="425"/>
      <w:jc w:val="center"/>
      <w:rPr>
        <w:b/>
        <w:noProof/>
        <w:color w:val="0070C0"/>
        <w:sz w:val="28"/>
        <w:szCs w:val="28"/>
      </w:rPr>
    </w:pPr>
    <w:r w:rsidRPr="00ED0DC2">
      <w:rPr>
        <w:b/>
        <w:noProof/>
        <w:color w:val="0070C0"/>
        <w:sz w:val="28"/>
        <w:szCs w:val="28"/>
      </w:rPr>
      <w:t>CONSTANTA MARITIME UNIVERSITY</w:t>
    </w:r>
    <w:r>
      <w:rPr>
        <w:b/>
        <w:noProof/>
        <w:color w:val="0070C0"/>
        <w:sz w:val="28"/>
        <w:szCs w:val="28"/>
      </w:rPr>
      <w:t xml:space="preserve"> Training Centre</w:t>
    </w:r>
  </w:p>
  <w:p w:rsidR="00A715D1" w:rsidRPr="00ED0DC2" w:rsidRDefault="00A715D1" w:rsidP="00A715D1">
    <w:pPr>
      <w:pStyle w:val="Header"/>
      <w:tabs>
        <w:tab w:val="clear" w:pos="4680"/>
        <w:tab w:val="center" w:pos="4678"/>
      </w:tabs>
      <w:ind w:right="425"/>
      <w:jc w:val="center"/>
      <w:rPr>
        <w:noProof/>
        <w:sz w:val="20"/>
        <w:szCs w:val="20"/>
      </w:rPr>
    </w:pPr>
    <w:r w:rsidRPr="00ED0DC2">
      <w:rPr>
        <w:noProof/>
        <w:sz w:val="20"/>
        <w:szCs w:val="20"/>
      </w:rPr>
      <w:t>900663, CONSTANŢA, 104, Mircea cel Bătrân Street, ROMÂNIA</w:t>
    </w:r>
  </w:p>
  <w:p w:rsidR="00A715D1" w:rsidRPr="00ED0DC2" w:rsidRDefault="00A715D1" w:rsidP="00A715D1">
    <w:pPr>
      <w:pStyle w:val="Header"/>
      <w:tabs>
        <w:tab w:val="clear" w:pos="4680"/>
        <w:tab w:val="center" w:pos="4678"/>
      </w:tabs>
      <w:ind w:right="425"/>
      <w:jc w:val="center"/>
      <w:rPr>
        <w:noProof/>
        <w:sz w:val="20"/>
        <w:szCs w:val="20"/>
      </w:rPr>
    </w:pPr>
    <w:r w:rsidRPr="00ED0DC2">
      <w:rPr>
        <w:noProof/>
        <w:sz w:val="20"/>
        <w:szCs w:val="20"/>
      </w:rPr>
      <w:t>Fax: +40-241-617260, Tel: +40-241-664740,</w:t>
    </w:r>
  </w:p>
  <w:p w:rsidR="00A715D1" w:rsidRDefault="00A715D1" w:rsidP="00A715D1">
    <w:pPr>
      <w:pStyle w:val="Header"/>
      <w:tabs>
        <w:tab w:val="clear" w:pos="4680"/>
        <w:tab w:val="center" w:pos="4678"/>
      </w:tabs>
      <w:ind w:right="425"/>
      <w:jc w:val="center"/>
      <w:rPr>
        <w:noProof/>
        <w:sz w:val="20"/>
        <w:szCs w:val="20"/>
      </w:rPr>
    </w:pPr>
    <w:r w:rsidRPr="00ED0DC2">
      <w:rPr>
        <w:noProof/>
        <w:sz w:val="20"/>
        <w:szCs w:val="20"/>
      </w:rPr>
      <w:t xml:space="preserve">E-mail: info@imc.ro, Web: </w:t>
    </w:r>
    <w:hyperlink r:id="rId3" w:history="1">
      <w:r w:rsidRPr="00D97E45">
        <w:rPr>
          <w:rStyle w:val="Hyperlink"/>
          <w:noProof/>
          <w:sz w:val="20"/>
          <w:szCs w:val="20"/>
        </w:rPr>
        <w:t>www.cmu-edu.eu</w:t>
      </w:r>
    </w:hyperlink>
  </w:p>
  <w:p w:rsidR="00A715D1" w:rsidRDefault="00A715D1" w:rsidP="00A715D1">
    <w:pPr>
      <w:pStyle w:val="Header"/>
      <w:tabs>
        <w:tab w:val="left" w:pos="8222"/>
      </w:tabs>
      <w:ind w:right="850"/>
      <w:jc w:val="center"/>
      <w:rPr>
        <w:noProof/>
        <w:sz w:val="20"/>
        <w:szCs w:val="20"/>
      </w:rPr>
    </w:pPr>
  </w:p>
  <w:p w:rsidR="00A715D1" w:rsidRDefault="00A715D1" w:rsidP="00A715D1">
    <w:pPr>
      <w:pStyle w:val="Header"/>
      <w:tabs>
        <w:tab w:val="clear" w:pos="4680"/>
        <w:tab w:val="clear" w:pos="9360"/>
        <w:tab w:val="left" w:pos="22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1612"/>
    <w:multiLevelType w:val="hybridMultilevel"/>
    <w:tmpl w:val="D76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22212"/>
    <w:multiLevelType w:val="hybridMultilevel"/>
    <w:tmpl w:val="A094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83"/>
    <w:rsid w:val="00002124"/>
    <w:rsid w:val="00013977"/>
    <w:rsid w:val="0004483E"/>
    <w:rsid w:val="00094194"/>
    <w:rsid w:val="000F3383"/>
    <w:rsid w:val="00101BC7"/>
    <w:rsid w:val="00177777"/>
    <w:rsid w:val="001D5745"/>
    <w:rsid w:val="002B4247"/>
    <w:rsid w:val="002E011E"/>
    <w:rsid w:val="002F78A1"/>
    <w:rsid w:val="00325202"/>
    <w:rsid w:val="003311C0"/>
    <w:rsid w:val="00370E4F"/>
    <w:rsid w:val="00414BD5"/>
    <w:rsid w:val="004C1E17"/>
    <w:rsid w:val="004C7B5E"/>
    <w:rsid w:val="005E24E1"/>
    <w:rsid w:val="006038C3"/>
    <w:rsid w:val="006D6731"/>
    <w:rsid w:val="007A09BE"/>
    <w:rsid w:val="007A2B42"/>
    <w:rsid w:val="007A7FEC"/>
    <w:rsid w:val="007F6A2B"/>
    <w:rsid w:val="008911AF"/>
    <w:rsid w:val="008A32BC"/>
    <w:rsid w:val="00901399"/>
    <w:rsid w:val="00932D46"/>
    <w:rsid w:val="009A1D29"/>
    <w:rsid w:val="009A6913"/>
    <w:rsid w:val="009B506D"/>
    <w:rsid w:val="009C7849"/>
    <w:rsid w:val="009D2CB1"/>
    <w:rsid w:val="009E2E89"/>
    <w:rsid w:val="009E4DDE"/>
    <w:rsid w:val="00A64FFE"/>
    <w:rsid w:val="00A715D1"/>
    <w:rsid w:val="00AC51AF"/>
    <w:rsid w:val="00C05C2F"/>
    <w:rsid w:val="00C274B3"/>
    <w:rsid w:val="00CB33D3"/>
    <w:rsid w:val="00CD5E31"/>
    <w:rsid w:val="00D1222F"/>
    <w:rsid w:val="00D27748"/>
    <w:rsid w:val="00DD0C4E"/>
    <w:rsid w:val="00E45587"/>
    <w:rsid w:val="00EE17A4"/>
    <w:rsid w:val="00F16F58"/>
    <w:rsid w:val="00F731EB"/>
    <w:rsid w:val="00FA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C65D38"/>
  <w15:chartTrackingRefBased/>
  <w15:docId w15:val="{52C9465F-4866-4D1F-9AEC-9DC6E83B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D1"/>
  </w:style>
  <w:style w:type="paragraph" w:styleId="Footer">
    <w:name w:val="footer"/>
    <w:basedOn w:val="Normal"/>
    <w:link w:val="FooterChar"/>
    <w:uiPriority w:val="99"/>
    <w:unhideWhenUsed/>
    <w:rsid w:val="00A7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D1"/>
  </w:style>
  <w:style w:type="character" w:styleId="Hyperlink">
    <w:name w:val="Hyperlink"/>
    <w:basedOn w:val="DefaultParagraphFont"/>
    <w:uiPriority w:val="99"/>
    <w:unhideWhenUsed/>
    <w:rsid w:val="00A715D1"/>
    <w:rPr>
      <w:color w:val="0563C1" w:themeColor="hyperlink"/>
      <w:u w:val="single"/>
    </w:rPr>
  </w:style>
  <w:style w:type="paragraph" w:styleId="ListParagraph">
    <w:name w:val="List Paragraph"/>
    <w:basedOn w:val="Normal"/>
    <w:uiPriority w:val="34"/>
    <w:qFormat/>
    <w:rsid w:val="00A71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registration@cmu-edu.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u-edu.eu/dp/" TargetMode="External"/><Relationship Id="rId5" Type="http://schemas.openxmlformats.org/officeDocument/2006/relationships/footnotes" Target="footnotes.xml"/><Relationship Id="rId10" Type="http://schemas.openxmlformats.org/officeDocument/2006/relationships/hyperlink" Target="http://www.nautinst.org/en/CPD/recognition/index.cf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cmu-edu.eu"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Acomi Nicoleta</dc:creator>
  <cp:keywords/>
  <dc:description/>
  <cp:lastModifiedBy>Nicoleta</cp:lastModifiedBy>
  <cp:revision>3</cp:revision>
  <dcterms:created xsi:type="dcterms:W3CDTF">2018-07-13T05:20:00Z</dcterms:created>
  <dcterms:modified xsi:type="dcterms:W3CDTF">2018-07-13T05:30:00Z</dcterms:modified>
</cp:coreProperties>
</file>