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807E2" w14:textId="77777777" w:rsidR="00AF2DDD" w:rsidRDefault="00AF2DDD" w:rsidP="00AF2DDD">
      <w:pPr>
        <w:pStyle w:val="STILULMEU"/>
        <w:jc w:val="right"/>
        <w:rPr>
          <w:color w:val="000000" w:themeColor="text1"/>
          <w:lang w:val="ro-RO"/>
        </w:rPr>
      </w:pPr>
    </w:p>
    <w:p w14:paraId="611340D7" w14:textId="77777777" w:rsidR="00AF2DDD" w:rsidRPr="00277CBA" w:rsidRDefault="00AF2DDD" w:rsidP="00AF2DDD">
      <w:pPr>
        <w:pStyle w:val="STILULMEU"/>
        <w:jc w:val="right"/>
        <w:rPr>
          <w:color w:val="000000" w:themeColor="text1"/>
          <w:lang w:val="ro-RO"/>
        </w:rPr>
      </w:pPr>
      <w:r w:rsidRPr="00277CBA">
        <w:rPr>
          <w:color w:val="000000" w:themeColor="text1"/>
          <w:lang w:val="ro-RO"/>
        </w:rPr>
        <w:t>Anexa  4</w:t>
      </w:r>
      <w:r>
        <w:rPr>
          <w:color w:val="000000" w:themeColor="text1"/>
          <w:lang w:val="ro-RO"/>
        </w:rPr>
        <w:t>.1</w:t>
      </w:r>
    </w:p>
    <w:p w14:paraId="3AAB6CD8" w14:textId="77777777" w:rsidR="00AF2DDD" w:rsidRPr="00277CBA" w:rsidRDefault="00AF2DDD" w:rsidP="00AF2DDD">
      <w:pPr>
        <w:widowControl/>
        <w:ind w:left="420" w:hanging="420"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FIŞA DE VERIFICARE</w:t>
      </w:r>
    </w:p>
    <w:p w14:paraId="5D7B7428" w14:textId="77777777" w:rsidR="00AF2DDD" w:rsidRPr="00277CBA" w:rsidRDefault="00AF2DDD" w:rsidP="00AF2DDD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A ÎNDEPLINIRII STANDARDELOR DE</w:t>
      </w:r>
    </w:p>
    <w:p w14:paraId="64240CA1" w14:textId="77777777" w:rsidR="00AF2DDD" w:rsidRPr="00277CBA" w:rsidRDefault="00AF2DDD" w:rsidP="00AF2DDD">
      <w:pPr>
        <w:widowControl/>
        <w:ind w:left="420" w:hanging="420"/>
        <w:jc w:val="center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b/>
          <w:bCs/>
          <w:color w:val="000000" w:themeColor="text1"/>
          <w:lang w:eastAsia="en-US"/>
        </w:rPr>
        <w:t>PREZENTARE LA CONCURS</w:t>
      </w:r>
    </w:p>
    <w:tbl>
      <w:tblPr>
        <w:tblW w:w="9210" w:type="dxa"/>
        <w:tblInd w:w="420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50"/>
        <w:gridCol w:w="4110"/>
        <w:gridCol w:w="3150"/>
      </w:tblGrid>
      <w:tr w:rsidR="00AF2DDD" w:rsidRPr="00277CBA" w14:paraId="064313A8" w14:textId="77777777" w:rsidTr="007449CE"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55E1E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Funcţia</w:t>
            </w:r>
          </w:p>
          <w:p w14:paraId="26F898BD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didactică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5D75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Condiții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2055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Îndeplinire condiții</w:t>
            </w:r>
          </w:p>
        </w:tc>
      </w:tr>
      <w:tr w:rsidR="00AF2DDD" w:rsidRPr="00277CBA" w14:paraId="73837E06" w14:textId="77777777" w:rsidTr="007449CE">
        <w:trPr>
          <w:trHeight w:val="435"/>
        </w:trPr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BF0A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28EC683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2A626E4D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D2E4A3B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3E26D23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08197ED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Asistent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universitar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527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Doctorand (pentru ocuparea postului pe perioadă determinată)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54C2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46B3F63E" w14:textId="77777777" w:rsidTr="007449CE">
        <w:trPr>
          <w:trHeight w:val="435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6AD6F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3B8A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Doctor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/Doctorand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(pentru ocuparea postului pe perioadă nedeterminată)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EA2A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798FCC74" w14:textId="77777777" w:rsidTr="007449CE">
        <w:trPr>
          <w:trHeight w:val="435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9015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61ACC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Media examenelor de diplomă (Licenţă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Master) - minimum 8,00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BB2E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3BAC5384" w14:textId="77777777" w:rsidTr="007449CE">
        <w:trPr>
          <w:trHeight w:val="33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38696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F97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Atestarea studiilor (Diplome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Foi Matricole)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617CF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2727C052" w14:textId="77777777" w:rsidTr="007449CE">
        <w:trPr>
          <w:trHeight w:val="33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CB755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238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Condiții minime de înscriere la concurs conform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Metodologiei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UMC </w:t>
            </w:r>
            <w:r w:rsidRPr="007E40B5">
              <w:rPr>
                <w:rFonts w:ascii="Times New Roman" w:hAnsi="Times New Roman" w:cs="Times New Roman"/>
                <w:lang w:eastAsia="en-US"/>
              </w:rPr>
              <w:t>art 24.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B2B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052EE7FB" w14:textId="77777777" w:rsidTr="007449CE">
        <w:trPr>
          <w:trHeight w:val="33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E474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E07BE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cazul specialiștilor cu valoare ştiinţifică recunoscută în domeniu, prin invenții, inovații, premii, publicații ştiinţifice, din țară sau din străinătate, îndeplinirea standardelor minimale de înscriere la concurs sunt: deținerea titlului de expert maritim, membru comisii IMO, auditor IMO, brevet de ofițer maritim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ș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i fluvial, publicații valoroase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domeniul maritim, membru al unor asociații internaționale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domeniul navigației, membru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 comisii de siguranța maritim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ă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etc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B015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5E11F562" w14:textId="77777777" w:rsidTr="007449CE">
        <w:trPr>
          <w:trHeight w:val="315"/>
        </w:trPr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62D32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D80CD06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514654BE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22DD6B7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392EE38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Șef lucrări/Lector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universitar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9959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Doctor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D7582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1B3E94E1" w14:textId="77777777" w:rsidTr="007449CE">
        <w:trPr>
          <w:trHeight w:val="555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FA5DD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F363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Condiții medii minime, la prima ocupare prin concurs a unui post didactic titular în UMC</w:t>
            </w:r>
          </w:p>
          <w:p w14:paraId="28A81095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- 8,00 - media examenelor de diplomă (Licenţă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Master)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0E218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2A0FFA67" w14:textId="77777777" w:rsidTr="007449CE">
        <w:trPr>
          <w:trHeight w:val="30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22D44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F6603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Atestarea studiilor (Diplome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Foi Matricole)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78E7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15F875FF" w14:textId="77777777" w:rsidTr="007449CE">
        <w:trPr>
          <w:trHeight w:val="30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61C02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435A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Condiții minime de înscriere la concurs conform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Metodologie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i UMC art 24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D09A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4F1A404A" w14:textId="77777777" w:rsidTr="007449CE">
        <w:trPr>
          <w:trHeight w:val="30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6723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B011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cazul specialiștilor cu valoare ştiinţifică recunoscută în domeniu, prin invenții, inovații, premii, publicații ştiinţifice, din țară sau din străinătate, îndeplinirea standardelor minimale de înscriere la concurs sunt: deținerea titlului de expert maritim, membru comisii IMO, auditor IMO, brevet de ofițer maritim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ș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i fluvial, publicații valoroase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domeniul maritim, membru al unor asociații internaționale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domeniul navigației, membru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n comisii de siguranța maritim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ă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etc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2384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19812C52" w14:textId="77777777" w:rsidTr="007449CE">
        <w:trPr>
          <w:trHeight w:val="75"/>
        </w:trPr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3FB5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F95E104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3E61D42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5DFD5FC4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5C4FC688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B80318F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FFA3933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D715C47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0EDE849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1F4FFDB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Conferențiar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universitar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8250A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Doctor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1B81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1477813B" w14:textId="77777777" w:rsidTr="007449CE">
        <w:trPr>
          <w:trHeight w:val="6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FBF7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F2B8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Îndeplinirea standardelor minime naţionale conform </w:t>
            </w:r>
            <w:r w:rsidRPr="00350064">
              <w:rPr>
                <w:rFonts w:ascii="Times New Roman" w:hAnsi="Times New Roman" w:cs="Times New Roman"/>
                <w:lang w:eastAsia="en-US"/>
              </w:rPr>
              <w:t>ordinului ministrului educației</w:t>
            </w:r>
            <w:r w:rsidRPr="00277CBA">
              <w:rPr>
                <w:rFonts w:ascii="Times New Roman" w:hAnsi="Times New Roman" w:cs="Times New Roman"/>
                <w:i/>
                <w:iCs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[se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includ Fisele conform modelelor din OME, specifice fiecărui domeniu]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75B55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4E5A38E9" w14:textId="77777777" w:rsidTr="007449CE">
        <w:trPr>
          <w:trHeight w:val="6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5747F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1197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Condiții medii minime, la prima ocupare prin concurs a unui post didactic titular în UMC</w:t>
            </w:r>
          </w:p>
          <w:p w14:paraId="2676A573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- 8,00 - media examenelor de diplomă (Licenţă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Master)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ED38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60B863F0" w14:textId="77777777" w:rsidTr="007449CE">
        <w:trPr>
          <w:trHeight w:val="6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62BFE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97F2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Atestarea studiilor (Diplome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Foi Matricole)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C15A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4B2EB4EF" w14:textId="77777777" w:rsidTr="007449CE">
        <w:trPr>
          <w:trHeight w:val="6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E314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3788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Condiții minime de înscriere la concurs conform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Metodologie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ului UMC art 24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117E6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738B9838" w14:textId="77777777" w:rsidTr="007449CE">
        <w:trPr>
          <w:trHeight w:val="60"/>
        </w:trPr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219E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6A0B7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cazul specialiștilor cu valoare ştiinţifică recunoscută în domeniu, prin invenții, inovații, premii, publicații ştiinţifice, din țară sau din străinătate, îndeplinirea standardelor minimale de înscriere la concurs sunt: deținerea titlului de expert maritim, membru comisii IMO, auditor IMO, brevet de ofițer maritim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ș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i fluvial, publicații valoroase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domeniul maritim, membru al unor asociații internaționale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domeniul navigației, membru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î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n comisii de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siguranță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maritim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ă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etc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38B1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2E290B79" w14:textId="77777777" w:rsidTr="007449CE">
        <w:trPr>
          <w:trHeight w:val="60"/>
        </w:trPr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5B85D8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B2A7FB7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8727DED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B55BCE6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33C8830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44181F7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6023A31E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52358D30" w14:textId="77777777" w:rsidR="00AF2DDD" w:rsidRPr="00277CBA" w:rsidRDefault="00AF2DDD" w:rsidP="007449C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Profesor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universitar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65BBA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Doctor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E0FD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290CC9F6" w14:textId="77777777" w:rsidTr="007449CE">
        <w:trPr>
          <w:trHeight w:val="60"/>
        </w:trPr>
        <w:tc>
          <w:tcPr>
            <w:tcW w:w="19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A9F852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5A0C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Condiții medii minime, la prima ocupare prin concurs a unui post didactic titular în UMC</w:t>
            </w:r>
          </w:p>
          <w:p w14:paraId="2B936CBB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- 8,00 - media examenelor de diplomă (Licenţă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Master)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F0AC3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5794BF8C" w14:textId="77777777" w:rsidTr="007449CE">
        <w:trPr>
          <w:trHeight w:val="60"/>
        </w:trPr>
        <w:tc>
          <w:tcPr>
            <w:tcW w:w="19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ACA427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25870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Îndeplinirea standardelor minime naționale conform </w:t>
            </w:r>
            <w:r w:rsidRPr="00350064">
              <w:rPr>
                <w:rFonts w:ascii="Times New Roman" w:hAnsi="Times New Roman" w:cs="Times New Roman"/>
                <w:lang w:eastAsia="en-US"/>
              </w:rPr>
              <w:t>ordinului ministrului educației</w:t>
            </w:r>
            <w:r w:rsidRPr="007E40B5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  <w:r w:rsidRPr="00F56FCB">
              <w:rPr>
                <w:rFonts w:ascii="Times New Roman" w:hAnsi="Times New Roman" w:cs="Times New Roman"/>
                <w:lang w:eastAsia="en-US"/>
              </w:rPr>
              <w:t>[se includ Fișele conform modelelor din OME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specifice fiec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ă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rui domeniu]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AC95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61082FF0" w14:textId="77777777" w:rsidTr="007449CE">
        <w:trPr>
          <w:trHeight w:val="60"/>
        </w:trPr>
        <w:tc>
          <w:tcPr>
            <w:tcW w:w="19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853B86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9391B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Condiții minime de înscriere la concurs conform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Metodologie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i UMC art 24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87D8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3BFB5D5D" w14:textId="77777777" w:rsidTr="007449CE">
        <w:trPr>
          <w:trHeight w:val="60"/>
        </w:trPr>
        <w:tc>
          <w:tcPr>
            <w:tcW w:w="19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223F0CE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CC22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Atestarea studiilor (Diplome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277C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Foi Matricole)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D7CB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AF2DDD" w:rsidRPr="00277CBA" w14:paraId="0D26565F" w14:textId="77777777" w:rsidTr="007449CE">
        <w:trPr>
          <w:trHeight w:val="60"/>
        </w:trPr>
        <w:tc>
          <w:tcPr>
            <w:tcW w:w="1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991BA" w14:textId="77777777" w:rsidR="00AF2DDD" w:rsidRPr="00277CBA" w:rsidRDefault="00AF2DDD" w:rsidP="007449CE">
            <w:pPr>
              <w:widowControl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85758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Atestat de abilitare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D5CF" w14:textId="77777777" w:rsidR="00AF2DDD" w:rsidRPr="00277CBA" w:rsidRDefault="00AF2DDD" w:rsidP="007449CE">
            <w:pPr>
              <w:widowControl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14:paraId="12CC2AD8" w14:textId="77777777" w:rsidR="00AF2DDD" w:rsidRPr="00277CBA" w:rsidRDefault="00AF2DDD" w:rsidP="00AF2DDD">
      <w:pPr>
        <w:widowControl/>
        <w:ind w:left="420" w:hanging="4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D945A04" w14:textId="77777777" w:rsidR="00AF2DDD" w:rsidRPr="00277CBA" w:rsidRDefault="00AF2DDD" w:rsidP="00AF2DDD">
      <w:pPr>
        <w:widowControl/>
        <w:ind w:left="420" w:hanging="4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7F4E121B" w14:textId="77777777" w:rsidR="00AF2DDD" w:rsidRPr="00277CBA" w:rsidRDefault="00AF2DDD" w:rsidP="00AF2DDD">
      <w:pPr>
        <w:widowControl/>
        <w:ind w:left="420" w:hanging="4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 xml:space="preserve">Data, </w:t>
      </w:r>
    </w:p>
    <w:p w14:paraId="7119A106" w14:textId="77777777" w:rsidR="00AF2DDD" w:rsidRPr="00277CBA" w:rsidRDefault="00AF2DDD" w:rsidP="00AF2DDD">
      <w:pPr>
        <w:widowControl/>
        <w:ind w:left="420" w:hanging="420"/>
        <w:jc w:val="right"/>
        <w:rPr>
          <w:rFonts w:ascii="Times New Roman" w:hAnsi="Times New Roman" w:cs="Times New Roman"/>
          <w:color w:val="000000" w:themeColor="text1"/>
          <w:lang w:eastAsia="en-US"/>
        </w:rPr>
      </w:pPr>
      <w:r w:rsidRPr="00277CBA">
        <w:rPr>
          <w:rFonts w:ascii="Times New Roman" w:hAnsi="Times New Roman" w:cs="Times New Roman"/>
          <w:color w:val="000000" w:themeColor="text1"/>
          <w:lang w:eastAsia="en-US"/>
        </w:rPr>
        <w:t>Semnătura,</w:t>
      </w:r>
    </w:p>
    <w:p w14:paraId="7F434FE6" w14:textId="77777777" w:rsidR="00AF2DDD" w:rsidRPr="00277CBA" w:rsidRDefault="00AF2DDD" w:rsidP="00AF2DDD">
      <w:pPr>
        <w:widowControl/>
        <w:ind w:left="420" w:hanging="4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6ECADAD" w14:textId="77777777" w:rsidR="00D13174" w:rsidRDefault="00D13174"/>
    <w:sectPr w:rsidR="00D13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38D50" w14:textId="77777777" w:rsidR="00A732E6" w:rsidRDefault="00A732E6" w:rsidP="00AF2DDD">
      <w:r>
        <w:separator/>
      </w:r>
    </w:p>
  </w:endnote>
  <w:endnote w:type="continuationSeparator" w:id="0">
    <w:p w14:paraId="733F919B" w14:textId="77777777" w:rsidR="00A732E6" w:rsidRDefault="00A732E6" w:rsidP="00AF2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FF57D" w14:textId="77777777" w:rsidR="00AF2DDD" w:rsidRDefault="00AF2D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2ABC7" w14:textId="77777777" w:rsidR="00AF2DDD" w:rsidRDefault="00AF2D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A9211" w14:textId="77777777" w:rsidR="00AF2DDD" w:rsidRDefault="00AF2D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9E67E" w14:textId="77777777" w:rsidR="00A732E6" w:rsidRDefault="00A732E6" w:rsidP="00AF2DDD">
      <w:r>
        <w:separator/>
      </w:r>
    </w:p>
  </w:footnote>
  <w:footnote w:type="continuationSeparator" w:id="0">
    <w:p w14:paraId="1CEA7A55" w14:textId="77777777" w:rsidR="00A732E6" w:rsidRDefault="00A732E6" w:rsidP="00AF2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23FDF" w14:textId="77777777" w:rsidR="00AF2DDD" w:rsidRDefault="00AF2D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9582A" w14:textId="3C4B8935" w:rsidR="00AF2DDD" w:rsidRDefault="00AF2DDD">
    <w:pPr>
      <w:pStyle w:val="Header"/>
    </w:pPr>
    <w:r w:rsidRPr="00AF2DDD">
      <w:drawing>
        <wp:inline distT="0" distB="0" distL="0" distR="0" wp14:anchorId="5073DEB7" wp14:editId="3AB59281">
          <wp:extent cx="5731510" cy="1657350"/>
          <wp:effectExtent l="0" t="0" r="2540" b="0"/>
          <wp:docPr id="107806099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E10F" w14:textId="77777777" w:rsidR="00AF2DDD" w:rsidRDefault="00AF2D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DD"/>
    <w:rsid w:val="00104B27"/>
    <w:rsid w:val="00A732E6"/>
    <w:rsid w:val="00AF2DDD"/>
    <w:rsid w:val="00D1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6906E1"/>
  <w15:chartTrackingRefBased/>
  <w15:docId w15:val="{F4A6B529-79FE-4649-8700-72D241F6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D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DDD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2DDD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D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2D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2D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D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2D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2D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2D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2D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2D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2DDD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F2D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DDD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F2D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2DDD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F2D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2DD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F2D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2DD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2D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2DDD"/>
    <w:rPr>
      <w:b/>
      <w:bCs/>
      <w:smallCaps/>
      <w:color w:val="0F4761" w:themeColor="accent1" w:themeShade="BF"/>
      <w:spacing w:val="5"/>
    </w:rPr>
  </w:style>
  <w:style w:type="paragraph" w:customStyle="1" w:styleId="STILULMEU">
    <w:name w:val="STILUL MEU"/>
    <w:basedOn w:val="Heading1"/>
    <w:link w:val="STILULMEUChar"/>
    <w:qFormat/>
    <w:rsid w:val="00AF2DDD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character" w:customStyle="1" w:styleId="STILULMEUChar">
    <w:name w:val="STILUL MEU Char"/>
    <w:link w:val="STILULMEU"/>
    <w:rsid w:val="00AF2DDD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x-none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F2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DDD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F2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DDD"/>
    <w:rPr>
      <w:rFonts w:ascii="Arial" w:eastAsia="Times New Roman" w:hAnsi="Arial" w:cs="Arial"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Padineanu</dc:creator>
  <cp:keywords/>
  <dc:description/>
  <cp:lastModifiedBy>Edith Padineanu</cp:lastModifiedBy>
  <cp:revision>1</cp:revision>
  <dcterms:created xsi:type="dcterms:W3CDTF">2024-12-02T10:08:00Z</dcterms:created>
  <dcterms:modified xsi:type="dcterms:W3CDTF">2024-12-02T10:08:00Z</dcterms:modified>
</cp:coreProperties>
</file>