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44B2" w14:textId="77777777" w:rsidR="00685488" w:rsidRDefault="00592A64">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5F109076" wp14:editId="1982F87A">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V_2Certification_9k_14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10640" cy="701040"/>
                    </a:xfrm>
                    <a:prstGeom prst="rect">
                      <a:avLst/>
                    </a:prstGeom>
                    <a:noFill/>
                    <a:ln>
                      <a:noFill/>
                    </a:ln>
                  </pic:spPr>
                </pic:pic>
              </a:graphicData>
            </a:graphic>
          </wp:anchor>
        </w:drawing>
      </w:r>
      <w:r>
        <w:rPr>
          <w:b/>
          <w:noProof/>
          <w:sz w:val="28"/>
          <w:szCs w:val="28"/>
          <w:lang w:eastAsia="en-US"/>
        </w:rPr>
        <w:drawing>
          <wp:anchor distT="0" distB="0" distL="114300" distR="114300" simplePos="0" relativeHeight="251659264" behindDoc="1" locked="0" layoutInCell="1" allowOverlap="1" wp14:anchorId="50833297" wp14:editId="5438B5A1">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9610" cy="997585"/>
                    </a:xfrm>
                    <a:prstGeom prst="rect">
                      <a:avLst/>
                    </a:prstGeom>
                    <a:noFill/>
                    <a:ln>
                      <a:noFill/>
                    </a:ln>
                  </pic:spPr>
                </pic:pic>
              </a:graphicData>
            </a:graphic>
          </wp:anchor>
        </w:drawing>
      </w:r>
      <w:r>
        <w:rPr>
          <w:rFonts w:ascii="Calibri" w:eastAsia="Calibri" w:hAnsi="Calibri"/>
          <w:b/>
          <w:sz w:val="28"/>
          <w:szCs w:val="28"/>
          <w:lang w:val="zh-CN" w:eastAsia="en-US"/>
        </w:rPr>
        <w:t xml:space="preserve">MINISTERUL EDUCAŢIEI </w:t>
      </w:r>
    </w:p>
    <w:p w14:paraId="069E13EB" w14:textId="77777777" w:rsidR="00685488" w:rsidRDefault="00592A64">
      <w:pPr>
        <w:tabs>
          <w:tab w:val="center" w:pos="4680"/>
          <w:tab w:val="right" w:pos="9360"/>
        </w:tabs>
        <w:ind w:right="567"/>
        <w:jc w:val="center"/>
        <w:rPr>
          <w:rFonts w:ascii="Calibri" w:eastAsia="Calibri" w:hAnsi="Calibri"/>
          <w:b/>
          <w:i/>
          <w:color w:val="0070C0"/>
          <w:sz w:val="28"/>
          <w:szCs w:val="28"/>
          <w:lang w:val="zh-CN" w:eastAsia="en-US"/>
        </w:rPr>
      </w:pPr>
      <w:r>
        <w:rPr>
          <w:rFonts w:ascii="Calibri" w:eastAsia="Calibri" w:hAnsi="Calibri"/>
          <w:b/>
          <w:i/>
          <w:color w:val="0070C0"/>
          <w:sz w:val="28"/>
          <w:szCs w:val="28"/>
          <w:lang w:val="zh-CN" w:eastAsia="en-US"/>
        </w:rPr>
        <w:t>UNIVERSITATEA MARITIMĂ DIN CONSTANŢA</w:t>
      </w:r>
    </w:p>
    <w:p w14:paraId="796EDB22" w14:textId="77777777" w:rsidR="00685488" w:rsidRDefault="00592A64">
      <w:pPr>
        <w:tabs>
          <w:tab w:val="center" w:pos="4680"/>
          <w:tab w:val="right" w:pos="9360"/>
        </w:tabs>
        <w:ind w:right="567"/>
        <w:jc w:val="center"/>
        <w:rPr>
          <w:rFonts w:ascii="Calibri" w:eastAsia="Calibri" w:hAnsi="Calibri"/>
          <w:sz w:val="16"/>
          <w:szCs w:val="16"/>
          <w:lang w:val="ro-RO" w:eastAsia="en-US"/>
        </w:rPr>
      </w:pPr>
      <w:r>
        <w:rPr>
          <w:rFonts w:ascii="Calibri" w:eastAsia="Calibri" w:hAnsi="Calibri"/>
          <w:sz w:val="16"/>
          <w:szCs w:val="16"/>
          <w:lang w:val="ro-RO" w:eastAsia="en-US"/>
        </w:rPr>
        <w:t>900663, CONSTANŢA, str. Mircea cel Bătrân, nr. 104, ROMÂNIA</w:t>
      </w:r>
    </w:p>
    <w:p w14:paraId="2CD9B378" w14:textId="77777777" w:rsidR="00685488" w:rsidRDefault="00592A64">
      <w:pPr>
        <w:tabs>
          <w:tab w:val="center" w:pos="4680"/>
          <w:tab w:val="right" w:pos="9360"/>
        </w:tabs>
        <w:ind w:right="567"/>
        <w:jc w:val="center"/>
        <w:rPr>
          <w:rFonts w:ascii="Calibri" w:eastAsia="Calibri" w:hAnsi="Calibri"/>
          <w:sz w:val="16"/>
          <w:szCs w:val="16"/>
          <w:lang w:eastAsia="en-US"/>
        </w:rPr>
      </w:pPr>
      <w:r>
        <w:rPr>
          <w:rFonts w:ascii="Calibri" w:eastAsia="Calibri" w:hAnsi="Calibri"/>
          <w:sz w:val="16"/>
          <w:szCs w:val="16"/>
          <w:lang w:eastAsia="en-US"/>
        </w:rPr>
        <w:t>Fax: +40-241-617260, Tel: +40-241-664740,</w:t>
      </w:r>
    </w:p>
    <w:p w14:paraId="36C6CFD9" w14:textId="77777777" w:rsidR="00685488" w:rsidRDefault="00592A64">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1" w:history="1">
        <w:r>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Web: www.cmu-edu.eu</w:t>
      </w:r>
    </w:p>
    <w:p w14:paraId="042075BA" w14:textId="77777777" w:rsidR="00685488" w:rsidRDefault="00685488">
      <w:pPr>
        <w:pStyle w:val="Header"/>
      </w:pPr>
    </w:p>
    <w:p w14:paraId="6C511564" w14:textId="45F08FAD" w:rsidR="00685488" w:rsidRDefault="00615BAB">
      <w:r>
        <w:rPr>
          <w:noProof/>
        </w:rPr>
        <w:pict w14:anchorId="6938DFDA">
          <v:shapetype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" strokecolor="#2f5496" strokeweight="2.25pt"/>
        </w:pict>
      </w:r>
    </w:p>
    <w:p w14:paraId="7DAE9FB3" w14:textId="77777777" w:rsidR="00685488" w:rsidRDefault="00685488">
      <w:pPr>
        <w:rPr>
          <w:rFonts w:ascii="Calibri" w:eastAsia="MS Mincho" w:hAnsi="Calibri" w:cs="Calibri"/>
          <w:sz w:val="22"/>
          <w:szCs w:val="22"/>
          <w:lang w:eastAsia="ja-JP"/>
        </w:rPr>
      </w:pPr>
    </w:p>
    <w:p w14:paraId="2F319854" w14:textId="77777777" w:rsidR="00685488" w:rsidRDefault="00685488">
      <w:pPr>
        <w:jc w:val="center"/>
        <w:rPr>
          <w:rFonts w:ascii="Calibri" w:hAnsi="Calibri" w:cs="Calibri"/>
          <w:b/>
          <w:sz w:val="22"/>
          <w:szCs w:val="22"/>
          <w:lang w:val="ro-RO"/>
        </w:rPr>
      </w:pPr>
    </w:p>
    <w:p w14:paraId="1CADA390" w14:textId="770822AF" w:rsidR="00685488" w:rsidRPr="00C44B13" w:rsidRDefault="005A765E">
      <w:pPr>
        <w:jc w:val="right"/>
        <w:rPr>
          <w:rFonts w:ascii="Calibri" w:hAnsi="Calibri" w:cs="Calibri"/>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sidRPr="00C44B13">
        <w:rPr>
          <w:rFonts w:ascii="Calibri" w:hAnsi="Calibri" w:cs="Calibri"/>
          <w:sz w:val="22"/>
          <w:szCs w:val="22"/>
          <w:lang w:val="ro-RO"/>
        </w:rPr>
        <w:t xml:space="preserve">Nr. </w:t>
      </w:r>
      <w:r w:rsidR="00615BAB">
        <w:rPr>
          <w:rFonts w:ascii="Calibri" w:hAnsi="Calibri" w:cs="Calibri"/>
          <w:sz w:val="22"/>
          <w:szCs w:val="22"/>
          <w:lang w:val="ro-RO"/>
        </w:rPr>
        <w:t>7568</w:t>
      </w:r>
      <w:r w:rsidR="00594E37" w:rsidRPr="00C44B13">
        <w:rPr>
          <w:rFonts w:ascii="Calibri" w:hAnsi="Calibri" w:cs="Calibri"/>
          <w:sz w:val="22"/>
          <w:szCs w:val="22"/>
          <w:lang w:val="ro-RO"/>
        </w:rPr>
        <w:t>/</w:t>
      </w:r>
      <w:r w:rsidR="00742FDC">
        <w:rPr>
          <w:rFonts w:ascii="Calibri" w:hAnsi="Calibri" w:cs="Calibri"/>
          <w:sz w:val="22"/>
          <w:szCs w:val="22"/>
          <w:lang w:val="ro-RO"/>
        </w:rPr>
        <w:t>0</w:t>
      </w:r>
      <w:r w:rsidR="002A0A54">
        <w:rPr>
          <w:rFonts w:ascii="Calibri" w:hAnsi="Calibri" w:cs="Calibri"/>
          <w:sz w:val="22"/>
          <w:szCs w:val="22"/>
          <w:lang w:val="ro-RO"/>
        </w:rPr>
        <w:t>9</w:t>
      </w:r>
      <w:r w:rsidR="00594E37" w:rsidRPr="00C44B13">
        <w:rPr>
          <w:rFonts w:ascii="Calibri" w:hAnsi="Calibri" w:cs="Calibri"/>
          <w:sz w:val="22"/>
          <w:szCs w:val="22"/>
          <w:lang w:val="ro-RO"/>
        </w:rPr>
        <w:t>.0</w:t>
      </w:r>
      <w:r w:rsidR="00EF2AE2">
        <w:rPr>
          <w:rFonts w:ascii="Calibri" w:hAnsi="Calibri" w:cs="Calibri"/>
          <w:sz w:val="22"/>
          <w:szCs w:val="22"/>
          <w:lang w:val="ro-RO"/>
        </w:rPr>
        <w:t>9</w:t>
      </w:r>
      <w:r w:rsidR="00594E37" w:rsidRPr="00C44B13">
        <w:rPr>
          <w:rFonts w:ascii="Calibri" w:hAnsi="Calibri" w:cs="Calibri"/>
          <w:sz w:val="22"/>
          <w:szCs w:val="22"/>
          <w:lang w:val="ro-RO"/>
        </w:rPr>
        <w:t>.2022</w:t>
      </w:r>
    </w:p>
    <w:p w14:paraId="4C688502" w14:textId="77777777" w:rsidR="00685488" w:rsidRDefault="00685488">
      <w:pPr>
        <w:jc w:val="right"/>
        <w:rPr>
          <w:rFonts w:ascii="Calibri" w:hAnsi="Calibri" w:cs="Calibri"/>
          <w:b/>
          <w:sz w:val="22"/>
          <w:szCs w:val="22"/>
          <w:lang w:val="ro-RO"/>
        </w:rPr>
      </w:pPr>
    </w:p>
    <w:p w14:paraId="60C37252" w14:textId="77777777" w:rsidR="00685488" w:rsidRDefault="00592A64">
      <w:pPr>
        <w:jc w:val="center"/>
        <w:rPr>
          <w:rFonts w:ascii="Calibri" w:hAnsi="Calibri" w:cs="Calibri"/>
          <w:b/>
          <w:sz w:val="22"/>
          <w:szCs w:val="22"/>
          <w:lang w:val="ro-RO"/>
        </w:rPr>
      </w:pPr>
      <w:r>
        <w:rPr>
          <w:rFonts w:ascii="Calibri" w:hAnsi="Calibri" w:cs="Calibri"/>
          <w:b/>
          <w:sz w:val="22"/>
          <w:szCs w:val="22"/>
          <w:lang w:val="ro-RO"/>
        </w:rPr>
        <w:t>SPECIFICAȚII TEHNICE</w:t>
      </w:r>
    </w:p>
    <w:p w14:paraId="45059067" w14:textId="77777777" w:rsidR="00685488" w:rsidRDefault="00685488">
      <w:pPr>
        <w:jc w:val="center"/>
        <w:rPr>
          <w:rFonts w:ascii="Calibri" w:hAnsi="Calibri" w:cs="Calibri"/>
          <w:b/>
          <w:sz w:val="22"/>
          <w:szCs w:val="22"/>
        </w:rPr>
      </w:pPr>
    </w:p>
    <w:p w14:paraId="01818661" w14:textId="18FC85E7" w:rsidR="00685488" w:rsidRDefault="00592A64">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Produse electrotehnice</w:t>
      </w:r>
      <w:r w:rsidR="00F3076B">
        <w:rPr>
          <w:rFonts w:ascii="Calibri" w:eastAsia="MS Mincho" w:hAnsi="Calibri" w:cs="Calibri"/>
          <w:b/>
          <w:sz w:val="22"/>
          <w:szCs w:val="22"/>
          <w:lang w:val="ro-RO" w:eastAsia="ja-JP"/>
        </w:rPr>
        <w:t>_</w:t>
      </w:r>
      <w:r w:rsidR="00C33A8B">
        <w:rPr>
          <w:rFonts w:ascii="Calibri" w:eastAsia="MS Mincho" w:hAnsi="Calibri" w:cs="Calibri"/>
          <w:b/>
          <w:sz w:val="22"/>
          <w:szCs w:val="22"/>
          <w:lang w:val="ro-RO" w:eastAsia="ja-JP"/>
        </w:rPr>
        <w:t>3</w:t>
      </w:r>
    </w:p>
    <w:p w14:paraId="610CEB3D" w14:textId="77777777" w:rsidR="00685488" w:rsidRDefault="00592A64">
      <w:pPr>
        <w:ind w:right="141"/>
        <w:jc w:val="center"/>
        <w:rPr>
          <w:rFonts w:ascii="Calibri" w:eastAsia="MS Mincho" w:hAnsi="Calibri" w:cs="Calibri"/>
          <w:i/>
          <w:sz w:val="22"/>
          <w:szCs w:val="22"/>
          <w:lang w:val="ro-RO" w:eastAsia="ja-JP"/>
        </w:rPr>
      </w:pPr>
      <w:r>
        <w:rPr>
          <w:rFonts w:ascii="Calibri" w:eastAsia="MS Mincho" w:hAnsi="Calibri" w:cs="Calibri"/>
          <w:i/>
          <w:sz w:val="22"/>
          <w:szCs w:val="22"/>
          <w:lang w:val="ro-RO" w:eastAsia="ja-JP"/>
        </w:rPr>
        <w:t>cod CPV 31730000-2 Echipament electrotehnic</w:t>
      </w:r>
    </w:p>
    <w:p w14:paraId="47A95F40" w14:textId="77777777" w:rsidR="00685488" w:rsidRDefault="00685488">
      <w:pPr>
        <w:ind w:right="-561"/>
        <w:jc w:val="both"/>
        <w:rPr>
          <w:rFonts w:ascii="Calibri" w:hAnsi="Calibri" w:cs="Calibri"/>
          <w:b/>
          <w:sz w:val="22"/>
          <w:szCs w:val="22"/>
          <w:lang w:val="ro-RO"/>
        </w:rPr>
      </w:pPr>
    </w:p>
    <w:p w14:paraId="47B7E242" w14:textId="77777777" w:rsidR="00685488" w:rsidRDefault="00685488">
      <w:pPr>
        <w:rPr>
          <w:rFonts w:ascii="Calibri" w:hAnsi="Calibri" w:cs="Calibri"/>
          <w:sz w:val="22"/>
          <w:szCs w:val="22"/>
        </w:rPr>
      </w:pPr>
    </w:p>
    <w:p w14:paraId="746FC6CE" w14:textId="77777777" w:rsidR="00685488" w:rsidRDefault="00592A64">
      <w:pPr>
        <w:rPr>
          <w:rFonts w:ascii="Calibri" w:hAnsi="Calibri" w:cs="Calibri"/>
          <w:sz w:val="22"/>
          <w:szCs w:val="22"/>
        </w:rPr>
      </w:pPr>
      <w:r>
        <w:rPr>
          <w:rFonts w:ascii="Calibri" w:hAnsi="Calibri" w:cs="Calibri"/>
          <w:sz w:val="22"/>
          <w:szCs w:val="22"/>
        </w:rPr>
        <w:t xml:space="preserve">Sursa de finanțare: proiect CNFIS FDI-2022-0414 </w:t>
      </w:r>
    </w:p>
    <w:p w14:paraId="7F2ABBF3" w14:textId="77777777" w:rsidR="00685488" w:rsidRDefault="00685488">
      <w:pPr>
        <w:rPr>
          <w:rFonts w:ascii="Calibri" w:hAnsi="Calibri" w:cs="Calibri"/>
          <w:sz w:val="22"/>
          <w:szCs w:val="22"/>
        </w:rPr>
      </w:pPr>
    </w:p>
    <w:p w14:paraId="257967DE" w14:textId="77777777" w:rsidR="00685488" w:rsidRDefault="00592A64">
      <w:pPr>
        <w:jc w:val="both"/>
        <w:rPr>
          <w:rFonts w:ascii="Calibri" w:hAnsi="Calibri" w:cs="Calibri"/>
          <w:sz w:val="22"/>
          <w:szCs w:val="22"/>
          <w:lang w:val="ro-RO"/>
        </w:rPr>
      </w:pPr>
      <w:r>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3D927C9A" w14:textId="77777777" w:rsidR="00685488" w:rsidRDefault="00592A64">
      <w:pPr>
        <w:jc w:val="both"/>
        <w:rPr>
          <w:rFonts w:ascii="Calibri" w:hAnsi="Calibri" w:cs="Calibri"/>
          <w:sz w:val="22"/>
          <w:szCs w:val="22"/>
          <w:lang w:val="ro-RO"/>
        </w:rPr>
      </w:pPr>
      <w:r>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37C2E854" w14:textId="77777777" w:rsidR="00685488" w:rsidRDefault="00685488">
      <w:pPr>
        <w:autoSpaceDE w:val="0"/>
        <w:autoSpaceDN w:val="0"/>
        <w:adjustRightInd w:val="0"/>
        <w:jc w:val="both"/>
        <w:rPr>
          <w:rFonts w:ascii="Calibri" w:hAnsi="Calibri" w:cs="Calibri"/>
          <w:sz w:val="22"/>
          <w:szCs w:val="22"/>
          <w:lang w:val="ro-RO" w:eastAsia="en-US"/>
        </w:rPr>
      </w:pPr>
    </w:p>
    <w:p w14:paraId="4B57A3D3" w14:textId="77777777" w:rsidR="00685488" w:rsidRDefault="00592A64">
      <w:pPr>
        <w:autoSpaceDE w:val="0"/>
        <w:autoSpaceDN w:val="0"/>
        <w:adjustRightInd w:val="0"/>
        <w:jc w:val="both"/>
        <w:rPr>
          <w:rFonts w:ascii="Calibri" w:hAnsi="Calibri" w:cs="Calibri"/>
          <w:b/>
          <w:bCs/>
          <w:iCs/>
          <w:sz w:val="22"/>
          <w:szCs w:val="22"/>
          <w:lang w:val="ro-RO" w:eastAsia="en-US"/>
        </w:rPr>
      </w:pPr>
      <w:r>
        <w:rPr>
          <w:rFonts w:ascii="Calibri" w:hAnsi="Calibri" w:cs="Calibri"/>
          <w:b/>
          <w:bCs/>
          <w:iCs/>
          <w:sz w:val="22"/>
          <w:szCs w:val="22"/>
          <w:lang w:val="ro-RO" w:eastAsia="en-US"/>
        </w:rPr>
        <w:t>MENŢIUNE:</w:t>
      </w:r>
    </w:p>
    <w:p w14:paraId="7C34B02A" w14:textId="77777777" w:rsidR="00685488" w:rsidRDefault="00592A64">
      <w:pPr>
        <w:autoSpaceDE w:val="0"/>
        <w:autoSpaceDN w:val="0"/>
        <w:adjustRightInd w:val="0"/>
        <w:jc w:val="both"/>
        <w:rPr>
          <w:rFonts w:ascii="Calibri" w:hAnsi="Calibri" w:cs="Calibri"/>
          <w:b/>
          <w:bCs/>
          <w:sz w:val="22"/>
          <w:szCs w:val="22"/>
          <w:lang w:val="ro-RO" w:eastAsia="en-US"/>
        </w:rPr>
      </w:pPr>
      <w:r>
        <w:rPr>
          <w:rFonts w:ascii="Calibri" w:hAnsi="Calibri" w:cs="Calibri"/>
          <w:b/>
          <w:bCs/>
          <w:sz w:val="22"/>
          <w:szCs w:val="22"/>
          <w:lang w:val="ro-RO" w:eastAsia="en-US"/>
        </w:rPr>
        <w:t>Specifica</w:t>
      </w:r>
      <w:r>
        <w:rPr>
          <w:rFonts w:ascii="Calibri" w:eastAsia="TimesNewRoman,Bold" w:hAnsi="Calibri" w:cs="Calibri"/>
          <w:b/>
          <w:bCs/>
          <w:sz w:val="22"/>
          <w:szCs w:val="22"/>
          <w:lang w:val="ro-RO" w:eastAsia="en-US"/>
        </w:rPr>
        <w:t>ți</w:t>
      </w:r>
      <w:r>
        <w:rPr>
          <w:rFonts w:ascii="Calibri" w:hAnsi="Calibri" w:cs="Calibri"/>
          <w:b/>
          <w:bCs/>
          <w:sz w:val="22"/>
          <w:szCs w:val="22"/>
          <w:lang w:val="ro-RO" w:eastAsia="en-US"/>
        </w:rPr>
        <w:t>ile tehnice care indic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o anumit</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origine, surs</w:t>
      </w:r>
      <w:r>
        <w:rPr>
          <w:rFonts w:ascii="Calibri" w:eastAsia="TimesNewRoman,Bold" w:hAnsi="Calibri" w:cs="Calibri"/>
          <w:b/>
          <w:bCs/>
          <w:sz w:val="22"/>
          <w:szCs w:val="22"/>
          <w:lang w:val="ro-RO" w:eastAsia="en-US"/>
        </w:rPr>
        <w:t>ă</w:t>
      </w:r>
      <w:r>
        <w:rPr>
          <w:rFonts w:ascii="Calibri" w:hAnsi="Calibri" w:cs="Calibri"/>
          <w:b/>
          <w:bCs/>
          <w:sz w:val="22"/>
          <w:szCs w:val="22"/>
          <w:lang w:val="ro-RO" w:eastAsia="en-US"/>
        </w:rPr>
        <w:t>, produc</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ie, un procedeu special, o marc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de fabric</w:t>
      </w:r>
      <w:r>
        <w:rPr>
          <w:rFonts w:ascii="Calibri" w:eastAsia="TimesNewRoman,Bold" w:hAnsi="Calibri" w:cs="Calibri"/>
          <w:b/>
          <w:bCs/>
          <w:sz w:val="22"/>
          <w:szCs w:val="22"/>
          <w:lang w:val="ro-RO" w:eastAsia="en-US"/>
        </w:rPr>
        <w:t xml:space="preserve">ă </w:t>
      </w:r>
      <w:r>
        <w:rPr>
          <w:rFonts w:ascii="Calibri" w:hAnsi="Calibri" w:cs="Calibri"/>
          <w:b/>
          <w:bCs/>
          <w:sz w:val="22"/>
          <w:szCs w:val="22"/>
          <w:lang w:val="ro-RO" w:eastAsia="en-US"/>
        </w:rPr>
        <w:t>sau de comer</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 un brevet de inven</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ie, o licen</w:t>
      </w:r>
      <w:r>
        <w:rPr>
          <w:rFonts w:ascii="Calibri" w:eastAsia="TimesNewRoman,Bold" w:hAnsi="Calibri" w:cs="Calibri"/>
          <w:b/>
          <w:bCs/>
          <w:sz w:val="22"/>
          <w:szCs w:val="22"/>
          <w:lang w:val="ro-RO" w:eastAsia="en-US"/>
        </w:rPr>
        <w:t xml:space="preserve">ță </w:t>
      </w:r>
      <w:r>
        <w:rPr>
          <w:rFonts w:ascii="Calibri" w:hAnsi="Calibri" w:cs="Calibri"/>
          <w:b/>
          <w:bCs/>
          <w:sz w:val="22"/>
          <w:szCs w:val="22"/>
          <w:lang w:val="ro-RO" w:eastAsia="en-US"/>
        </w:rPr>
        <w:t>de fabrica</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 xml:space="preserve">ie, </w:t>
      </w:r>
      <w:r>
        <w:rPr>
          <w:rFonts w:ascii="Calibri" w:hAnsi="Calibri" w:cs="Calibri"/>
          <w:b/>
          <w:bCs/>
          <w:i/>
          <w:iCs/>
          <w:sz w:val="22"/>
          <w:szCs w:val="22"/>
          <w:lang w:val="ro-RO" w:eastAsia="en-US"/>
        </w:rPr>
        <w:t xml:space="preserve">sunt menționate doar pentru identificarea cu ușurință a tipului de produs </w:t>
      </w:r>
      <w:r>
        <w:rPr>
          <w:rFonts w:ascii="Calibri" w:eastAsia="TimesNewRoman,Bold" w:hAnsi="Calibri" w:cs="Calibri"/>
          <w:b/>
          <w:bCs/>
          <w:sz w:val="22"/>
          <w:szCs w:val="22"/>
          <w:lang w:val="ro-RO" w:eastAsia="en-US"/>
        </w:rPr>
        <w:t>ș</w:t>
      </w:r>
      <w:r>
        <w:rPr>
          <w:rFonts w:ascii="Calibri" w:hAnsi="Calibri" w:cs="Calibri"/>
          <w:b/>
          <w:bCs/>
          <w:sz w:val="22"/>
          <w:szCs w:val="22"/>
          <w:lang w:val="ro-RO" w:eastAsia="en-US"/>
        </w:rPr>
        <w:t>i NU au ca efect favorizarea sau eliminarea anumitor operatori economici sau a anumitor produse. Aceste specificații vor fi considerate ca având men</w:t>
      </w:r>
      <w:r>
        <w:rPr>
          <w:rFonts w:ascii="Calibri" w:eastAsia="TimesNewRoman,Bold" w:hAnsi="Calibri" w:cs="Calibri"/>
          <w:b/>
          <w:bCs/>
          <w:sz w:val="22"/>
          <w:szCs w:val="22"/>
          <w:lang w:val="ro-RO" w:eastAsia="en-US"/>
        </w:rPr>
        <w:t>ț</w:t>
      </w:r>
      <w:r>
        <w:rPr>
          <w:rFonts w:ascii="Calibri" w:hAnsi="Calibri" w:cs="Calibri"/>
          <w:b/>
          <w:bCs/>
          <w:sz w:val="22"/>
          <w:szCs w:val="22"/>
          <w:lang w:val="ro-RO" w:eastAsia="en-US"/>
        </w:rPr>
        <w:t>iunea de «sau echivalent».</w:t>
      </w:r>
    </w:p>
    <w:p w14:paraId="0C572549" w14:textId="77777777" w:rsidR="00685488" w:rsidRDefault="00685488">
      <w:pPr>
        <w:jc w:val="both"/>
        <w:rPr>
          <w:rFonts w:ascii="Calibri" w:hAnsi="Calibri" w:cs="Calibri"/>
          <w:b/>
          <w:sz w:val="22"/>
          <w:szCs w:val="22"/>
          <w:u w:val="single"/>
          <w:lang w:val="ro-RO"/>
        </w:rPr>
      </w:pPr>
    </w:p>
    <w:p w14:paraId="063E15E6" w14:textId="77777777" w:rsidR="00685488" w:rsidRDefault="00592A64">
      <w:pPr>
        <w:jc w:val="both"/>
        <w:rPr>
          <w:rFonts w:ascii="Calibri" w:hAnsi="Calibri" w:cs="Calibri"/>
          <w:b/>
          <w:sz w:val="22"/>
          <w:szCs w:val="22"/>
          <w:u w:val="single"/>
        </w:rPr>
      </w:pPr>
      <w:r>
        <w:rPr>
          <w:rFonts w:ascii="Calibri" w:hAnsi="Calibri" w:cs="Calibri"/>
          <w:b/>
          <w:sz w:val="22"/>
          <w:szCs w:val="22"/>
          <w:u w:val="single"/>
        </w:rPr>
        <w:t>OFERTELE SE DEPUN PENTRU UNA SAU MAI MULTE POZIȚII.</w:t>
      </w:r>
    </w:p>
    <w:p w14:paraId="16DACAC2" w14:textId="77777777" w:rsidR="00685488" w:rsidRDefault="00685488">
      <w:pPr>
        <w:rPr>
          <w:rFonts w:cs="Calibr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388"/>
        <w:gridCol w:w="3615"/>
        <w:gridCol w:w="985"/>
        <w:gridCol w:w="2308"/>
      </w:tblGrid>
      <w:tr w:rsidR="00685488" w14:paraId="0ECEE65F" w14:textId="77777777" w:rsidTr="00A31D68">
        <w:trPr>
          <w:jc w:val="center"/>
        </w:trPr>
        <w:tc>
          <w:tcPr>
            <w:tcW w:w="0" w:type="auto"/>
            <w:shd w:val="clear" w:color="auto" w:fill="auto"/>
            <w:vAlign w:val="center"/>
          </w:tcPr>
          <w:p w14:paraId="62A142C6"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Nr. crt.</w:t>
            </w:r>
          </w:p>
        </w:tc>
        <w:tc>
          <w:tcPr>
            <w:tcW w:w="2388" w:type="dxa"/>
            <w:shd w:val="clear" w:color="auto" w:fill="auto"/>
            <w:vAlign w:val="center"/>
          </w:tcPr>
          <w:p w14:paraId="5F8B9F03"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Denumire produs</w:t>
            </w:r>
          </w:p>
        </w:tc>
        <w:tc>
          <w:tcPr>
            <w:tcW w:w="3615" w:type="dxa"/>
            <w:shd w:val="clear" w:color="auto" w:fill="auto"/>
            <w:vAlign w:val="center"/>
          </w:tcPr>
          <w:p w14:paraId="0A602450"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Caracteristici minime produs</w:t>
            </w:r>
          </w:p>
        </w:tc>
        <w:tc>
          <w:tcPr>
            <w:tcW w:w="0" w:type="auto"/>
            <w:shd w:val="clear" w:color="auto" w:fill="auto"/>
            <w:vAlign w:val="center"/>
          </w:tcPr>
          <w:p w14:paraId="255DCBF5"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Cantitate</w:t>
            </w:r>
          </w:p>
        </w:tc>
        <w:tc>
          <w:tcPr>
            <w:tcW w:w="0" w:type="auto"/>
            <w:vAlign w:val="center"/>
          </w:tcPr>
          <w:p w14:paraId="1A664701"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Valoarea estimată/poziție,</w:t>
            </w:r>
          </w:p>
          <w:p w14:paraId="60BEB266" w14:textId="77777777" w:rsidR="00685488" w:rsidRPr="00B75729" w:rsidRDefault="00592A64">
            <w:pPr>
              <w:jc w:val="center"/>
              <w:rPr>
                <w:rFonts w:asciiTheme="minorHAnsi" w:eastAsia="Calibri" w:hAnsiTheme="minorHAnsi" w:cstheme="minorHAnsi"/>
                <w:b/>
              </w:rPr>
            </w:pPr>
            <w:r w:rsidRPr="00B75729">
              <w:rPr>
                <w:rFonts w:asciiTheme="minorHAnsi" w:eastAsia="Calibri" w:hAnsiTheme="minorHAnsi" w:cstheme="minorHAnsi"/>
                <w:b/>
              </w:rPr>
              <w:t>lei fară TVA</w:t>
            </w:r>
          </w:p>
        </w:tc>
      </w:tr>
      <w:tr w:rsidR="00325D9B" w14:paraId="0B3D7117" w14:textId="77777777" w:rsidTr="00A31D68">
        <w:trPr>
          <w:jc w:val="center"/>
        </w:trPr>
        <w:tc>
          <w:tcPr>
            <w:tcW w:w="0" w:type="auto"/>
            <w:shd w:val="clear" w:color="auto" w:fill="auto"/>
          </w:tcPr>
          <w:p w14:paraId="0151EB93" w14:textId="77777777" w:rsidR="00325D9B" w:rsidRPr="00B75729" w:rsidRDefault="00325D9B" w:rsidP="00325D9B">
            <w:pPr>
              <w:pStyle w:val="ListParagraph"/>
              <w:numPr>
                <w:ilvl w:val="0"/>
                <w:numId w:val="1"/>
              </w:numPr>
              <w:jc w:val="center"/>
              <w:rPr>
                <w:rFonts w:asciiTheme="minorHAnsi" w:eastAsia="Calibri" w:hAnsiTheme="minorHAnsi" w:cstheme="minorHAnsi"/>
                <w:sz w:val="20"/>
                <w:szCs w:val="20"/>
              </w:rPr>
            </w:pPr>
          </w:p>
        </w:tc>
        <w:tc>
          <w:tcPr>
            <w:tcW w:w="2388" w:type="dxa"/>
            <w:shd w:val="clear" w:color="auto" w:fill="auto"/>
          </w:tcPr>
          <w:p w14:paraId="3EC7251E" w14:textId="37CB3C2C" w:rsidR="00325D9B" w:rsidRPr="00B75729" w:rsidRDefault="00325D9B" w:rsidP="00325D9B">
            <w:pPr>
              <w:textAlignment w:val="bottom"/>
              <w:rPr>
                <w:rFonts w:asciiTheme="minorHAnsi" w:eastAsia="Calibri" w:hAnsiTheme="minorHAnsi" w:cstheme="minorHAnsi"/>
                <w:b/>
                <w:i/>
              </w:rPr>
            </w:pPr>
            <w:r w:rsidRPr="00B75729">
              <w:rPr>
                <w:rFonts w:asciiTheme="minorHAnsi" w:eastAsia="SimSun" w:hAnsiTheme="minorHAnsi" w:cstheme="minorHAnsi"/>
                <w:lang w:eastAsia="zh-CN" w:bidi="ar"/>
              </w:rPr>
              <w:t>Alimentator de laborator programabil</w:t>
            </w:r>
          </w:p>
        </w:tc>
        <w:tc>
          <w:tcPr>
            <w:tcW w:w="3615" w:type="dxa"/>
            <w:shd w:val="clear" w:color="auto" w:fill="auto"/>
          </w:tcPr>
          <w:p w14:paraId="444B5335" w14:textId="3787682B" w:rsidR="00FA318E" w:rsidRPr="00356212" w:rsidRDefault="00FA318E" w:rsidP="001C7E22">
            <w:pPr>
              <w:rPr>
                <w:rFonts w:asciiTheme="minorHAnsi" w:eastAsia="SimSun" w:hAnsiTheme="minorHAnsi" w:cstheme="minorHAnsi"/>
                <w:lang w:eastAsia="zh-CN" w:bidi="ar"/>
              </w:rPr>
            </w:pPr>
            <w:r w:rsidRPr="00B75729">
              <w:rPr>
                <w:rFonts w:asciiTheme="minorHAnsi" w:eastAsia="SimSun" w:hAnsiTheme="minorHAnsi" w:cstheme="minorHAnsi"/>
                <w:lang w:eastAsia="zh-CN" w:bidi="ar"/>
              </w:rPr>
              <w:t>Alimentator de laborator programabil</w:t>
            </w:r>
          </w:p>
          <w:p w14:paraId="73C0DC0B" w14:textId="663B15AC" w:rsidR="00FA318E" w:rsidRDefault="00FA318E" w:rsidP="001C7E22">
            <w:pPr>
              <w:rPr>
                <w:rFonts w:asciiTheme="minorHAnsi" w:hAnsiTheme="minorHAnsi" w:cstheme="minorHAnsi"/>
                <w:lang w:eastAsia="zh-CN" w:bidi="ar"/>
              </w:rPr>
            </w:pPr>
            <w:r>
              <w:rPr>
                <w:rFonts w:asciiTheme="minorHAnsi" w:hAnsiTheme="minorHAnsi" w:cstheme="minorHAnsi"/>
                <w:lang w:eastAsia="zh-CN" w:bidi="ar"/>
              </w:rPr>
              <w:t>Cuplare Serie , Paralel</w:t>
            </w:r>
          </w:p>
          <w:p w14:paraId="3F344D5F" w14:textId="60B411CF" w:rsidR="00FA318E" w:rsidRDefault="00FA318E" w:rsidP="001C7E22">
            <w:pPr>
              <w:rPr>
                <w:rFonts w:asciiTheme="minorHAnsi" w:hAnsiTheme="minorHAnsi" w:cstheme="minorHAnsi"/>
                <w:lang w:eastAsia="zh-CN" w:bidi="ar"/>
              </w:rPr>
            </w:pPr>
            <w:r w:rsidRPr="00791E8F">
              <w:rPr>
                <w:rFonts w:asciiTheme="minorHAnsi" w:hAnsiTheme="minorHAnsi" w:cstheme="minorHAnsi"/>
                <w:lang w:eastAsia="zh-CN" w:bidi="ar"/>
              </w:rPr>
              <w:t xml:space="preserve">Tensiune </w:t>
            </w:r>
            <w:r>
              <w:rPr>
                <w:rFonts w:asciiTheme="minorHAnsi" w:hAnsiTheme="minorHAnsi" w:cstheme="minorHAnsi"/>
                <w:lang w:eastAsia="zh-CN" w:bidi="ar"/>
              </w:rPr>
              <w:t>&gt;30V;</w:t>
            </w:r>
          </w:p>
          <w:p w14:paraId="568D4336" w14:textId="771C2A62" w:rsidR="00FA318E" w:rsidRDefault="00FA318E" w:rsidP="001C7E22">
            <w:pPr>
              <w:rPr>
                <w:rFonts w:asciiTheme="minorHAnsi" w:hAnsiTheme="minorHAnsi" w:cstheme="minorHAnsi"/>
              </w:rPr>
            </w:pPr>
            <w:r>
              <w:rPr>
                <w:rFonts w:asciiTheme="minorHAnsi" w:hAnsiTheme="minorHAnsi" w:cstheme="minorHAnsi"/>
                <w:lang w:eastAsia="zh-CN" w:bidi="ar"/>
              </w:rPr>
              <w:t>Curent &gt;6A</w:t>
            </w:r>
          </w:p>
          <w:p w14:paraId="4B92BD42" w14:textId="346CE40C" w:rsidR="00FA318E" w:rsidRPr="001C7E22" w:rsidRDefault="00FA318E" w:rsidP="001C7E22">
            <w:pPr>
              <w:rPr>
                <w:rFonts w:asciiTheme="minorHAnsi" w:hAnsiTheme="minorHAnsi" w:cstheme="minorHAnsi"/>
              </w:rPr>
            </w:pPr>
            <w:r>
              <w:rPr>
                <w:rFonts w:asciiTheme="minorHAnsi" w:hAnsiTheme="minorHAnsi" w:cstheme="minorHAnsi"/>
              </w:rPr>
              <w:t>Rezolutie tensiune 1mV</w:t>
            </w:r>
          </w:p>
          <w:p w14:paraId="0C850259" w14:textId="6B1DFB9D" w:rsidR="001C7E22" w:rsidRPr="001C7E22" w:rsidRDefault="001C7E22" w:rsidP="001C7E22">
            <w:pPr>
              <w:rPr>
                <w:rFonts w:asciiTheme="minorHAnsi" w:hAnsiTheme="minorHAnsi" w:cstheme="minorHAnsi"/>
              </w:rPr>
            </w:pPr>
            <w:r w:rsidRPr="001C7E22">
              <w:rPr>
                <w:rFonts w:asciiTheme="minorHAnsi" w:hAnsiTheme="minorHAnsi" w:cstheme="minorHAnsi"/>
              </w:rPr>
              <w:t>Rezoluţie curent ieşire</w:t>
            </w:r>
            <w:r>
              <w:rPr>
                <w:rFonts w:asciiTheme="minorHAnsi" w:hAnsiTheme="minorHAnsi" w:cstheme="minorHAnsi"/>
              </w:rPr>
              <w:t xml:space="preserve"> </w:t>
            </w:r>
            <w:r w:rsidRPr="001C7E22">
              <w:rPr>
                <w:rFonts w:asciiTheme="minorHAnsi" w:hAnsiTheme="minorHAnsi" w:cstheme="minorHAnsi"/>
              </w:rPr>
              <w:t>1mA</w:t>
            </w:r>
          </w:p>
          <w:p w14:paraId="553EB51D" w14:textId="24116030" w:rsidR="001C7E22" w:rsidRPr="001C7E22" w:rsidRDefault="001C7E22" w:rsidP="001C7E22">
            <w:pPr>
              <w:rPr>
                <w:rFonts w:asciiTheme="minorHAnsi" w:hAnsiTheme="minorHAnsi" w:cstheme="minorHAnsi"/>
              </w:rPr>
            </w:pPr>
            <w:r w:rsidRPr="001C7E22">
              <w:rPr>
                <w:rFonts w:asciiTheme="minorHAnsi" w:hAnsiTheme="minorHAnsi" w:cstheme="minorHAnsi"/>
              </w:rPr>
              <w:t>Stabilizare tensiune</w:t>
            </w:r>
            <w:r w:rsidR="00FA318E">
              <w:rPr>
                <w:rFonts w:asciiTheme="minorHAnsi" w:hAnsiTheme="minorHAnsi" w:cstheme="minorHAnsi"/>
              </w:rPr>
              <w:t xml:space="preserve"> </w:t>
            </w:r>
            <w:r w:rsidRPr="001C7E22">
              <w:rPr>
                <w:rFonts w:asciiTheme="minorHAnsi" w:hAnsiTheme="minorHAnsi" w:cstheme="minorHAnsi"/>
              </w:rPr>
              <w:t>≤0,03% + 10mV</w:t>
            </w:r>
          </w:p>
          <w:p w14:paraId="42A93B4A" w14:textId="2C612430" w:rsidR="001C7E22" w:rsidRPr="001C7E22" w:rsidRDefault="001C7E22" w:rsidP="001C7E22">
            <w:pPr>
              <w:rPr>
                <w:rFonts w:asciiTheme="minorHAnsi" w:hAnsiTheme="minorHAnsi" w:cstheme="minorHAnsi"/>
              </w:rPr>
            </w:pPr>
            <w:r w:rsidRPr="001C7E22">
              <w:rPr>
                <w:rFonts w:asciiTheme="minorHAnsi" w:hAnsiTheme="minorHAnsi" w:cstheme="minorHAnsi"/>
              </w:rPr>
              <w:t>Stabilizare curent</w:t>
            </w:r>
            <w:r w:rsidRPr="001C7E22">
              <w:rPr>
                <w:rFonts w:asciiTheme="minorHAnsi" w:hAnsiTheme="minorHAnsi" w:cstheme="minorHAnsi"/>
              </w:rPr>
              <w:tab/>
            </w:r>
            <w:r w:rsidR="00FA318E">
              <w:rPr>
                <w:rFonts w:asciiTheme="minorHAnsi" w:hAnsiTheme="minorHAnsi" w:cstheme="minorHAnsi"/>
              </w:rPr>
              <w:t xml:space="preserve"> </w:t>
            </w:r>
            <w:r w:rsidRPr="001C7E22">
              <w:rPr>
                <w:rFonts w:asciiTheme="minorHAnsi" w:hAnsiTheme="minorHAnsi" w:cstheme="minorHAnsi"/>
              </w:rPr>
              <w:t>≤0,1% + 5mA</w:t>
            </w:r>
          </w:p>
          <w:p w14:paraId="71545707" w14:textId="4FC09B81" w:rsidR="001C7E22" w:rsidRPr="001C7E22" w:rsidRDefault="001C7E22" w:rsidP="001C7E22">
            <w:pPr>
              <w:rPr>
                <w:rFonts w:asciiTheme="minorHAnsi" w:hAnsiTheme="minorHAnsi" w:cstheme="minorHAnsi"/>
              </w:rPr>
            </w:pPr>
            <w:r w:rsidRPr="001C7E22">
              <w:rPr>
                <w:rFonts w:asciiTheme="minorHAnsi" w:hAnsiTheme="minorHAnsi" w:cstheme="minorHAnsi"/>
              </w:rPr>
              <w:t>Afisaj</w:t>
            </w:r>
            <w:r>
              <w:rPr>
                <w:rFonts w:asciiTheme="minorHAnsi" w:hAnsiTheme="minorHAnsi" w:cstheme="minorHAnsi"/>
              </w:rPr>
              <w:t xml:space="preserve"> </w:t>
            </w:r>
            <w:r w:rsidRPr="001C7E22">
              <w:rPr>
                <w:rFonts w:asciiTheme="minorHAnsi" w:hAnsiTheme="minorHAnsi" w:cstheme="minorHAnsi"/>
              </w:rPr>
              <w:t>LCD color de 4"</w:t>
            </w:r>
          </w:p>
          <w:p w14:paraId="2BDE4EF6" w14:textId="4FFABCDC" w:rsidR="001C7E22" w:rsidRPr="001C7E22" w:rsidRDefault="001C7E22" w:rsidP="001C7E22">
            <w:pPr>
              <w:rPr>
                <w:rFonts w:asciiTheme="minorHAnsi" w:hAnsiTheme="minorHAnsi" w:cstheme="minorHAnsi"/>
              </w:rPr>
            </w:pPr>
            <w:r>
              <w:rPr>
                <w:rFonts w:asciiTheme="minorHAnsi" w:hAnsiTheme="minorHAnsi" w:cstheme="minorHAnsi"/>
              </w:rPr>
              <w:t xml:space="preserve">Alimentare </w:t>
            </w:r>
            <w:r w:rsidRPr="001C7E22">
              <w:rPr>
                <w:rFonts w:asciiTheme="minorHAnsi" w:hAnsiTheme="minorHAnsi" w:cstheme="minorHAnsi"/>
              </w:rPr>
              <w:t>2</w:t>
            </w:r>
            <w:r w:rsidR="00FA318E">
              <w:rPr>
                <w:rFonts w:asciiTheme="minorHAnsi" w:hAnsiTheme="minorHAnsi" w:cstheme="minorHAnsi"/>
              </w:rPr>
              <w:t>30</w:t>
            </w:r>
            <w:r w:rsidRPr="001C7E22">
              <w:rPr>
                <w:rFonts w:asciiTheme="minorHAnsi" w:hAnsiTheme="minorHAnsi" w:cstheme="minorHAnsi"/>
              </w:rPr>
              <w:t>V AC</w:t>
            </w:r>
          </w:p>
          <w:p w14:paraId="5B63CBAF" w14:textId="77777777" w:rsidR="00325D9B" w:rsidRDefault="001C7E22" w:rsidP="001C7E22">
            <w:pPr>
              <w:rPr>
                <w:rFonts w:asciiTheme="minorHAnsi" w:hAnsiTheme="minorHAnsi" w:cstheme="minorHAnsi"/>
              </w:rPr>
            </w:pPr>
            <w:r w:rsidRPr="001C7E22">
              <w:rPr>
                <w:rFonts w:asciiTheme="minorHAnsi" w:hAnsiTheme="minorHAnsi" w:cstheme="minorHAnsi"/>
              </w:rPr>
              <w:t>Interfata</w:t>
            </w:r>
            <w:r w:rsidRPr="001C7E22">
              <w:rPr>
                <w:rFonts w:asciiTheme="minorHAnsi" w:hAnsiTheme="minorHAnsi" w:cstheme="minorHAnsi"/>
              </w:rPr>
              <w:tab/>
              <w:t>USB, RS232 si LAN</w:t>
            </w:r>
          </w:p>
          <w:p w14:paraId="78E7CB02" w14:textId="29A76F2E" w:rsidR="00764B5A" w:rsidRPr="00B75729" w:rsidRDefault="00764B5A" w:rsidP="001C7E22">
            <w:pPr>
              <w:rPr>
                <w:rFonts w:asciiTheme="minorHAnsi" w:hAnsiTheme="minorHAnsi" w:cstheme="minorHAnsi"/>
              </w:rPr>
            </w:pPr>
            <w:r w:rsidRPr="001C7E22">
              <w:rPr>
                <w:rFonts w:asciiTheme="minorHAnsi" w:hAnsiTheme="minorHAnsi" w:cstheme="minorHAnsi"/>
              </w:rPr>
              <w:t>Puterea</w:t>
            </w:r>
            <w:r>
              <w:rPr>
                <w:rFonts w:asciiTheme="minorHAnsi" w:hAnsiTheme="minorHAnsi" w:cstheme="minorHAnsi"/>
              </w:rPr>
              <w:t xml:space="preserve"> &gt;</w:t>
            </w:r>
            <w:r w:rsidRPr="001C7E22">
              <w:rPr>
                <w:rFonts w:asciiTheme="minorHAnsi" w:hAnsiTheme="minorHAnsi" w:cstheme="minorHAnsi"/>
              </w:rPr>
              <w:t>3</w:t>
            </w:r>
            <w:r>
              <w:rPr>
                <w:rFonts w:asciiTheme="minorHAnsi" w:hAnsiTheme="minorHAnsi" w:cstheme="minorHAnsi"/>
              </w:rPr>
              <w:t>00</w:t>
            </w:r>
            <w:r w:rsidRPr="001C7E22">
              <w:rPr>
                <w:rFonts w:asciiTheme="minorHAnsi" w:hAnsiTheme="minorHAnsi" w:cstheme="minorHAnsi"/>
              </w:rPr>
              <w:t>W</w:t>
            </w:r>
          </w:p>
        </w:tc>
        <w:tc>
          <w:tcPr>
            <w:tcW w:w="0" w:type="auto"/>
            <w:shd w:val="clear" w:color="auto" w:fill="auto"/>
          </w:tcPr>
          <w:p w14:paraId="6F641298" w14:textId="77777777" w:rsidR="00325D9B" w:rsidRPr="00B75729" w:rsidRDefault="00325D9B" w:rsidP="00325D9B">
            <w:pPr>
              <w:jc w:val="center"/>
              <w:rPr>
                <w:rFonts w:asciiTheme="minorHAnsi" w:eastAsia="Calibri" w:hAnsiTheme="minorHAnsi" w:cstheme="minorHAnsi"/>
              </w:rPr>
            </w:pPr>
            <w:r w:rsidRPr="00B75729">
              <w:rPr>
                <w:rFonts w:asciiTheme="minorHAnsi" w:eastAsia="Calibri" w:hAnsiTheme="minorHAnsi" w:cstheme="minorHAnsi"/>
              </w:rPr>
              <w:t>1</w:t>
            </w:r>
          </w:p>
        </w:tc>
        <w:tc>
          <w:tcPr>
            <w:tcW w:w="2308" w:type="dxa"/>
            <w:shd w:val="clear" w:color="auto" w:fill="auto"/>
          </w:tcPr>
          <w:p w14:paraId="6D2A4F9F" w14:textId="467B52EC" w:rsidR="00791E8F" w:rsidRPr="000256F5" w:rsidRDefault="00FA318E" w:rsidP="00791E8F">
            <w:pPr>
              <w:jc w:val="center"/>
              <w:textAlignment w:val="bottom"/>
              <w:rPr>
                <w:rFonts w:asciiTheme="minorHAnsi" w:eastAsia="SimSun" w:hAnsiTheme="minorHAnsi" w:cstheme="minorHAnsi"/>
                <w:color w:val="000000"/>
                <w:lang w:eastAsia="zh-CN" w:bidi="ar"/>
              </w:rPr>
            </w:pPr>
            <w:r>
              <w:rPr>
                <w:rFonts w:asciiTheme="minorHAnsi" w:eastAsia="SimSun" w:hAnsiTheme="minorHAnsi" w:cstheme="minorHAnsi"/>
                <w:color w:val="000000"/>
                <w:lang w:eastAsia="zh-CN" w:bidi="ar"/>
              </w:rPr>
              <w:t>209</w:t>
            </w:r>
            <w:r w:rsidR="00791E8F">
              <w:rPr>
                <w:rFonts w:asciiTheme="minorHAnsi" w:eastAsia="SimSun" w:hAnsiTheme="minorHAnsi" w:cstheme="minorHAnsi"/>
                <w:color w:val="000000"/>
                <w:lang w:eastAsia="zh-CN" w:bidi="ar"/>
              </w:rPr>
              <w:t>5</w:t>
            </w:r>
            <w:bookmarkStart w:id="0" w:name="_GoBack"/>
            <w:bookmarkEnd w:id="0"/>
          </w:p>
        </w:tc>
      </w:tr>
      <w:tr w:rsidR="00567581" w:rsidRPr="00567581" w14:paraId="3E8DA9F4" w14:textId="77777777">
        <w:trPr>
          <w:trHeight w:val="2152"/>
          <w:jc w:val="center"/>
        </w:trPr>
        <w:tc>
          <w:tcPr>
            <w:tcW w:w="0" w:type="auto"/>
            <w:shd w:val="clear" w:color="auto" w:fill="auto"/>
          </w:tcPr>
          <w:p w14:paraId="5279AB6F" w14:textId="77777777" w:rsidR="00567581" w:rsidRPr="002A6F2F" w:rsidRDefault="00567581" w:rsidP="00567581">
            <w:pPr>
              <w:pStyle w:val="ListParagraph"/>
              <w:numPr>
                <w:ilvl w:val="0"/>
                <w:numId w:val="1"/>
              </w:numPr>
              <w:jc w:val="center"/>
              <w:rPr>
                <w:rFonts w:asciiTheme="minorHAnsi" w:eastAsia="Calibri" w:hAnsiTheme="minorHAnsi" w:cstheme="minorHAnsi"/>
                <w:sz w:val="20"/>
                <w:szCs w:val="20"/>
              </w:rPr>
            </w:pPr>
          </w:p>
        </w:tc>
        <w:tc>
          <w:tcPr>
            <w:tcW w:w="2388" w:type="dxa"/>
            <w:tcBorders>
              <w:top w:val="single" w:sz="4" w:space="0" w:color="auto"/>
              <w:left w:val="single" w:sz="4" w:space="0" w:color="auto"/>
              <w:bottom w:val="single" w:sz="4" w:space="0" w:color="auto"/>
              <w:right w:val="single" w:sz="4" w:space="0" w:color="auto"/>
            </w:tcBorders>
          </w:tcPr>
          <w:p w14:paraId="20B29D0A" w14:textId="172F7F4D" w:rsidR="00567581" w:rsidRPr="00567581" w:rsidRDefault="00567581" w:rsidP="00567581">
            <w:pPr>
              <w:textAlignment w:val="bottom"/>
              <w:rPr>
                <w:rFonts w:asciiTheme="minorHAnsi" w:eastAsia="SimSun" w:hAnsiTheme="minorHAnsi" w:cstheme="minorHAnsi"/>
                <w:iCs/>
                <w:color w:val="000000"/>
                <w:lang w:eastAsia="zh-CN" w:bidi="ar"/>
              </w:rPr>
            </w:pPr>
            <w:r w:rsidRPr="00567581">
              <w:rPr>
                <w:rFonts w:asciiTheme="minorHAnsi" w:eastAsia="SimSun" w:hAnsiTheme="minorHAnsi" w:cstheme="minorHAnsi"/>
                <w:iCs/>
                <w:color w:val="000000"/>
                <w:lang w:eastAsia="zh-CN"/>
              </w:rPr>
              <w:t>Softstarter 15 kW, 28.5 A</w:t>
            </w:r>
          </w:p>
        </w:tc>
        <w:tc>
          <w:tcPr>
            <w:tcW w:w="3615" w:type="dxa"/>
            <w:tcBorders>
              <w:top w:val="single" w:sz="4" w:space="0" w:color="auto"/>
              <w:left w:val="single" w:sz="4" w:space="0" w:color="auto"/>
              <w:bottom w:val="single" w:sz="4" w:space="0" w:color="auto"/>
              <w:right w:val="single" w:sz="4" w:space="0" w:color="auto"/>
            </w:tcBorders>
          </w:tcPr>
          <w:p w14:paraId="14336EFD"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eastAsia="SimSun" w:hAnsiTheme="minorHAnsi" w:cstheme="minorHAnsi"/>
                <w:iCs/>
                <w:color w:val="000000"/>
                <w:lang w:eastAsia="zh-CN"/>
              </w:rPr>
              <w:t>Softstarter 15 kW, 28.5 A</w:t>
            </w:r>
            <w:r w:rsidRPr="00567581">
              <w:rPr>
                <w:rFonts w:asciiTheme="minorHAnsi" w:hAnsiTheme="minorHAnsi" w:cstheme="minorHAnsi"/>
                <w:iCs/>
                <w:lang w:eastAsia="en-US"/>
              </w:rPr>
              <w:t xml:space="preserve"> Tip: ATS48 </w:t>
            </w:r>
          </w:p>
          <w:p w14:paraId="1435945D"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hAnsiTheme="minorHAnsi" w:cstheme="minorHAnsi"/>
                <w:iCs/>
                <w:lang w:eastAsia="en-US"/>
              </w:rPr>
              <w:t>28.5 A 5.5 – 22 kW Tip ATS48D32Q sau echivalent calitativ și funcțional</w:t>
            </w:r>
          </w:p>
          <w:p w14:paraId="66896CF4"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hAnsiTheme="minorHAnsi" w:cstheme="minorHAnsi"/>
                <w:iCs/>
                <w:lang w:eastAsia="en-US"/>
              </w:rPr>
              <w:t>Putere motor 15 kW</w:t>
            </w:r>
          </w:p>
          <w:p w14:paraId="4125BD2F"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hAnsiTheme="minorHAnsi" w:cstheme="minorHAnsi"/>
                <w:iCs/>
                <w:lang w:eastAsia="en-US"/>
              </w:rPr>
              <w:t>Curent nominal 28.5 A</w:t>
            </w:r>
          </w:p>
          <w:p w14:paraId="5FD7872B"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hAnsiTheme="minorHAnsi" w:cstheme="minorHAnsi"/>
                <w:iCs/>
                <w:lang w:eastAsia="en-US"/>
              </w:rPr>
              <w:t>Categoria AC53B</w:t>
            </w:r>
          </w:p>
          <w:p w14:paraId="68AD8170" w14:textId="77777777" w:rsidR="00567581" w:rsidRPr="00567581" w:rsidRDefault="00567581" w:rsidP="00567581">
            <w:pPr>
              <w:spacing w:line="276" w:lineRule="auto"/>
              <w:jc w:val="both"/>
              <w:rPr>
                <w:rFonts w:asciiTheme="minorHAnsi" w:hAnsiTheme="minorHAnsi" w:cstheme="minorHAnsi"/>
                <w:iCs/>
                <w:lang w:val="fr-FR" w:eastAsia="en-US"/>
              </w:rPr>
            </w:pPr>
            <w:r w:rsidRPr="00567581">
              <w:rPr>
                <w:rFonts w:asciiTheme="minorHAnsi" w:hAnsiTheme="minorHAnsi" w:cstheme="minorHAnsi"/>
                <w:iCs/>
                <w:lang w:val="fr-FR" w:eastAsia="en-US"/>
              </w:rPr>
              <w:t xml:space="preserve">Funcţii sistem: protejează termic motorul electric de suprasarcină, protecţie la </w:t>
            </w:r>
            <w:r w:rsidRPr="00567581">
              <w:rPr>
                <w:rFonts w:asciiTheme="minorHAnsi" w:hAnsiTheme="minorHAnsi" w:cstheme="minorHAnsi"/>
                <w:iCs/>
                <w:lang w:val="fr-FR" w:eastAsia="en-US"/>
              </w:rPr>
              <w:lastRenderedPageBreak/>
              <w:t>pierdere de fază, protecţie la supraîncălzire softstarter</w:t>
            </w:r>
          </w:p>
          <w:p w14:paraId="671C9986"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hAnsiTheme="minorHAnsi" w:cstheme="minorHAnsi"/>
                <w:iCs/>
                <w:lang w:eastAsia="en-US"/>
              </w:rPr>
              <w:t>Funcţii de control: probleme la ieşire, controlarea motorului pentru probleme, comanda din tastatura sau din exterior, opţiunea întârziere la pornire, memorarea erorilor detectate</w:t>
            </w:r>
          </w:p>
          <w:p w14:paraId="18747633"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hAnsiTheme="minorHAnsi" w:cstheme="minorHAnsi"/>
                <w:iCs/>
                <w:lang w:eastAsia="en-US"/>
              </w:rPr>
              <w:t>2 canale de ieșire</w:t>
            </w:r>
          </w:p>
          <w:p w14:paraId="46E73C86" w14:textId="77777777" w:rsidR="00567581" w:rsidRPr="00567581" w:rsidRDefault="00567581" w:rsidP="00567581">
            <w:pPr>
              <w:spacing w:line="276" w:lineRule="auto"/>
              <w:jc w:val="both"/>
              <w:rPr>
                <w:rFonts w:asciiTheme="minorHAnsi" w:hAnsiTheme="minorHAnsi" w:cstheme="minorHAnsi"/>
                <w:iCs/>
                <w:lang w:val="fr-FR" w:eastAsia="en-US"/>
              </w:rPr>
            </w:pPr>
            <w:r w:rsidRPr="00567581">
              <w:rPr>
                <w:rFonts w:asciiTheme="minorHAnsi" w:hAnsiTheme="minorHAnsi" w:cstheme="minorHAnsi"/>
                <w:iCs/>
                <w:lang w:val="fr-FR" w:eastAsia="en-US"/>
              </w:rPr>
              <w:t>Ieșiri discrete de tip:</w:t>
            </w:r>
          </w:p>
          <w:p w14:paraId="3009AAC9" w14:textId="77777777" w:rsidR="00567581" w:rsidRPr="00567581" w:rsidRDefault="00567581" w:rsidP="00567581">
            <w:pPr>
              <w:spacing w:line="276" w:lineRule="auto"/>
              <w:jc w:val="both"/>
              <w:rPr>
                <w:rFonts w:asciiTheme="minorHAnsi" w:hAnsiTheme="minorHAnsi" w:cstheme="minorHAnsi"/>
                <w:iCs/>
                <w:lang w:val="fr-FR" w:eastAsia="en-US"/>
              </w:rPr>
            </w:pPr>
            <w:r w:rsidRPr="00567581">
              <w:rPr>
                <w:rFonts w:asciiTheme="minorHAnsi" w:hAnsiTheme="minorHAnsi" w:cstheme="minorHAnsi"/>
                <w:iCs/>
                <w:lang w:val="fr-FR" w:eastAsia="en-US"/>
              </w:rPr>
              <w:t>- (LO1) ieșire logică 0 V comună configurabilă</w:t>
            </w:r>
            <w:r w:rsidRPr="00567581">
              <w:rPr>
                <w:rFonts w:asciiTheme="minorHAnsi" w:hAnsiTheme="minorHAnsi" w:cstheme="minorHAnsi"/>
                <w:iCs/>
                <w:lang w:val="fr-FR" w:eastAsia="en-US"/>
              </w:rPr>
              <w:br/>
              <w:t>- (LO2) ieșire logică 0 V comună configurabilă</w:t>
            </w:r>
            <w:r w:rsidRPr="00567581">
              <w:rPr>
                <w:rFonts w:asciiTheme="minorHAnsi" w:hAnsiTheme="minorHAnsi" w:cstheme="minorHAnsi"/>
                <w:iCs/>
                <w:lang w:val="fr-FR" w:eastAsia="en-US"/>
              </w:rPr>
              <w:br/>
              <w:t xml:space="preserve">- (R1) ieșire de tip releu cu contact NO </w:t>
            </w:r>
            <w:r w:rsidRPr="00567581">
              <w:rPr>
                <w:rFonts w:asciiTheme="minorHAnsi" w:hAnsiTheme="minorHAnsi" w:cstheme="minorHAnsi"/>
                <w:iCs/>
                <w:lang w:val="fr-FR" w:eastAsia="en-US"/>
              </w:rPr>
              <w:br/>
              <w:t>- (R2)  terminal ieșire de tip releu al releului de pornire cu contact NO</w:t>
            </w:r>
            <w:r w:rsidRPr="00567581">
              <w:rPr>
                <w:rFonts w:asciiTheme="minorHAnsi" w:hAnsiTheme="minorHAnsi" w:cstheme="minorHAnsi"/>
                <w:iCs/>
                <w:lang w:val="fr-FR" w:eastAsia="en-US"/>
              </w:rPr>
              <w:br/>
              <w:t>- (R3) ieșire de tip releu ale motorului cu contact NO</w:t>
            </w:r>
          </w:p>
          <w:p w14:paraId="7DE9AD25" w14:textId="77777777" w:rsidR="00567581" w:rsidRPr="00567581" w:rsidRDefault="00567581" w:rsidP="00567581">
            <w:pPr>
              <w:spacing w:line="276" w:lineRule="auto"/>
              <w:jc w:val="both"/>
              <w:rPr>
                <w:rFonts w:asciiTheme="minorHAnsi" w:hAnsiTheme="minorHAnsi" w:cstheme="minorHAnsi"/>
                <w:iCs/>
                <w:lang w:val="fr-FR" w:eastAsia="en-US"/>
              </w:rPr>
            </w:pPr>
            <w:r w:rsidRPr="00567581">
              <w:rPr>
                <w:rFonts w:asciiTheme="minorHAnsi" w:hAnsiTheme="minorHAnsi" w:cstheme="minorHAnsi"/>
                <w:iCs/>
                <w:lang w:val="fr-FR" w:eastAsia="en-US"/>
              </w:rPr>
              <w:t>5 canale de intrări</w:t>
            </w:r>
          </w:p>
          <w:p w14:paraId="08A45344" w14:textId="77777777" w:rsidR="00567581" w:rsidRPr="00567581" w:rsidRDefault="00567581" w:rsidP="00567581">
            <w:pPr>
              <w:spacing w:line="276" w:lineRule="auto"/>
              <w:jc w:val="both"/>
              <w:rPr>
                <w:rFonts w:asciiTheme="minorHAnsi" w:hAnsiTheme="minorHAnsi" w:cstheme="minorHAnsi"/>
                <w:iCs/>
                <w:lang w:val="fr-FR" w:eastAsia="en-US"/>
              </w:rPr>
            </w:pPr>
            <w:r w:rsidRPr="00567581">
              <w:rPr>
                <w:rFonts w:asciiTheme="minorHAnsi" w:hAnsiTheme="minorHAnsi" w:cstheme="minorHAnsi"/>
                <w:iCs/>
                <w:lang w:val="fr-FR" w:eastAsia="en-US"/>
              </w:rPr>
              <w:t>Intrare discretă senzor PTC</w:t>
            </w:r>
          </w:p>
          <w:p w14:paraId="5D834CA9"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hAnsiTheme="minorHAnsi" w:cstheme="minorHAnsi"/>
                <w:iCs/>
                <w:lang w:eastAsia="en-US"/>
              </w:rPr>
              <w:t>Comunicare serială ModBus</w:t>
            </w:r>
          </w:p>
          <w:p w14:paraId="1120D5AD" w14:textId="77777777" w:rsidR="00567581" w:rsidRPr="00567581" w:rsidRDefault="00567581" w:rsidP="00567581">
            <w:pPr>
              <w:spacing w:line="276" w:lineRule="auto"/>
              <w:jc w:val="both"/>
              <w:rPr>
                <w:rFonts w:asciiTheme="minorHAnsi" w:hAnsiTheme="minorHAnsi" w:cstheme="minorHAnsi"/>
                <w:iCs/>
                <w:lang w:eastAsia="en-US"/>
              </w:rPr>
            </w:pPr>
            <w:r w:rsidRPr="00567581">
              <w:rPr>
                <w:rFonts w:asciiTheme="minorHAnsi" w:hAnsiTheme="minorHAnsi" w:cstheme="minorHAnsi"/>
                <w:iCs/>
                <w:lang w:eastAsia="en-US"/>
              </w:rPr>
              <w:t>Interfață serială RS485</w:t>
            </w:r>
          </w:p>
          <w:p w14:paraId="7F3F48B1" w14:textId="33B1FF00" w:rsidR="00567581" w:rsidRPr="00567581" w:rsidRDefault="00567581" w:rsidP="00567581">
            <w:pPr>
              <w:jc w:val="both"/>
              <w:rPr>
                <w:rFonts w:asciiTheme="minorHAnsi" w:hAnsiTheme="minorHAnsi" w:cstheme="minorHAnsi"/>
                <w:iCs/>
              </w:rPr>
            </w:pPr>
            <w:r w:rsidRPr="00567581">
              <w:rPr>
                <w:rFonts w:asciiTheme="minorHAnsi" w:hAnsiTheme="minorHAnsi" w:cstheme="minorHAnsi"/>
                <w:iCs/>
                <w:lang w:val="fr-FR" w:eastAsia="en-US"/>
              </w:rPr>
              <w:t>Rata de comunicare până la 19200 bps</w:t>
            </w:r>
          </w:p>
        </w:tc>
        <w:tc>
          <w:tcPr>
            <w:tcW w:w="985" w:type="dxa"/>
            <w:tcBorders>
              <w:top w:val="single" w:sz="4" w:space="0" w:color="auto"/>
              <w:left w:val="single" w:sz="4" w:space="0" w:color="auto"/>
              <w:bottom w:val="single" w:sz="4" w:space="0" w:color="auto"/>
              <w:right w:val="single" w:sz="4" w:space="0" w:color="auto"/>
            </w:tcBorders>
          </w:tcPr>
          <w:p w14:paraId="39D4BA1E" w14:textId="4E9082D5" w:rsidR="00567581" w:rsidRPr="00567581" w:rsidRDefault="00567581" w:rsidP="00567581">
            <w:pPr>
              <w:jc w:val="center"/>
              <w:textAlignment w:val="bottom"/>
              <w:rPr>
                <w:rFonts w:asciiTheme="minorHAnsi" w:eastAsia="SimSun" w:hAnsiTheme="minorHAnsi" w:cstheme="minorHAnsi"/>
                <w:iCs/>
                <w:color w:val="000000"/>
                <w:lang w:eastAsia="zh-CN" w:bidi="ar"/>
              </w:rPr>
            </w:pPr>
            <w:r w:rsidRPr="00567581">
              <w:rPr>
                <w:rFonts w:asciiTheme="minorHAnsi" w:eastAsia="SimSun" w:hAnsiTheme="minorHAnsi" w:cstheme="minorHAnsi"/>
                <w:iCs/>
                <w:color w:val="000000"/>
                <w:lang w:eastAsia="zh-CN"/>
              </w:rPr>
              <w:lastRenderedPageBreak/>
              <w:t>1</w:t>
            </w:r>
          </w:p>
        </w:tc>
        <w:tc>
          <w:tcPr>
            <w:tcW w:w="2308" w:type="dxa"/>
            <w:tcBorders>
              <w:top w:val="single" w:sz="4" w:space="0" w:color="auto"/>
              <w:left w:val="single" w:sz="4" w:space="0" w:color="auto"/>
              <w:bottom w:val="single" w:sz="4" w:space="0" w:color="auto"/>
              <w:right w:val="single" w:sz="4" w:space="0" w:color="auto"/>
            </w:tcBorders>
          </w:tcPr>
          <w:p w14:paraId="30F4E8A4" w14:textId="4DB2A27F" w:rsidR="00567581" w:rsidRPr="00567581" w:rsidRDefault="00567581" w:rsidP="00567581">
            <w:pPr>
              <w:jc w:val="center"/>
              <w:textAlignment w:val="bottom"/>
              <w:rPr>
                <w:rFonts w:asciiTheme="minorHAnsi" w:eastAsia="SimSun" w:hAnsiTheme="minorHAnsi" w:cstheme="minorHAnsi"/>
                <w:iCs/>
                <w:color w:val="000000"/>
                <w:lang w:eastAsia="zh-CN" w:bidi="ar"/>
              </w:rPr>
            </w:pPr>
            <w:r w:rsidRPr="00567581">
              <w:rPr>
                <w:rFonts w:asciiTheme="minorHAnsi" w:eastAsia="Calibri" w:hAnsiTheme="minorHAnsi" w:cstheme="minorHAnsi"/>
                <w:iCs/>
                <w:lang w:eastAsia="en-US"/>
              </w:rPr>
              <w:t>20</w:t>
            </w:r>
            <w:r w:rsidR="000C7DFF">
              <w:rPr>
                <w:rFonts w:asciiTheme="minorHAnsi" w:eastAsia="Calibri" w:hAnsiTheme="minorHAnsi" w:cstheme="minorHAnsi"/>
                <w:iCs/>
                <w:lang w:eastAsia="en-US"/>
              </w:rPr>
              <w:t>95</w:t>
            </w:r>
          </w:p>
        </w:tc>
      </w:tr>
    </w:tbl>
    <w:p w14:paraId="7EB89979" w14:textId="77777777" w:rsidR="00685488" w:rsidRPr="00666C5C" w:rsidRDefault="00685488">
      <w:pPr>
        <w:jc w:val="both"/>
        <w:rPr>
          <w:rFonts w:ascii="Calibri" w:hAnsi="Calibri" w:cs="Calibri"/>
          <w:b/>
          <w:bCs/>
          <w:lang w:val="ro-RO"/>
        </w:rPr>
      </w:pPr>
    </w:p>
    <w:p w14:paraId="0AE4B43E" w14:textId="77777777" w:rsidR="00685488" w:rsidRDefault="00592A64">
      <w:pPr>
        <w:jc w:val="both"/>
        <w:rPr>
          <w:rFonts w:ascii="Calibri" w:hAnsi="Calibri" w:cs="Calibri"/>
          <w:b/>
          <w:sz w:val="22"/>
          <w:szCs w:val="22"/>
        </w:rPr>
      </w:pPr>
      <w:r>
        <w:rPr>
          <w:rFonts w:ascii="Calibri" w:hAnsi="Calibri" w:cs="Calibri"/>
          <w:b/>
          <w:sz w:val="22"/>
          <w:szCs w:val="22"/>
        </w:rPr>
        <w:t>Garanția produselor: în conformitate cu garanția acordată de producător (unde este cazul).</w:t>
      </w:r>
    </w:p>
    <w:p w14:paraId="02E3569D" w14:textId="77777777" w:rsidR="00685488" w:rsidRDefault="00685488">
      <w:pPr>
        <w:ind w:right="-1"/>
        <w:jc w:val="both"/>
        <w:rPr>
          <w:rFonts w:ascii="Calibri" w:eastAsia="Calibri" w:hAnsi="Calibri" w:cs="Calibri"/>
          <w:bCs/>
          <w:sz w:val="22"/>
          <w:szCs w:val="22"/>
          <w:lang w:val="ro-RO"/>
        </w:rPr>
      </w:pPr>
    </w:p>
    <w:p w14:paraId="667E7F54" w14:textId="77777777" w:rsidR="00685488" w:rsidRDefault="00592A64">
      <w:pPr>
        <w:ind w:right="-1"/>
        <w:jc w:val="both"/>
        <w:rPr>
          <w:rFonts w:ascii="Calibri" w:eastAsia="Calibri" w:hAnsi="Calibri" w:cs="Calibri"/>
          <w:sz w:val="22"/>
          <w:szCs w:val="22"/>
          <w:lang w:val="ro-RO"/>
        </w:rPr>
      </w:pPr>
      <w:r>
        <w:rPr>
          <w:rFonts w:ascii="Calibri" w:eastAsia="Calibri" w:hAnsi="Calibri" w:cs="Calibri"/>
          <w:bCs/>
          <w:sz w:val="22"/>
          <w:szCs w:val="22"/>
          <w:lang w:val="ro-RO"/>
        </w:rPr>
        <w:t>Produsele vor fi însoțite la livrare de certificate de garanție, declarații de conformitate, manuale de utilizare ale produselor (unde este cazul).</w:t>
      </w:r>
      <w:r>
        <w:rPr>
          <w:rFonts w:ascii="Calibri" w:eastAsia="Calibri" w:hAnsi="Calibri" w:cs="Calibri"/>
          <w:sz w:val="22"/>
          <w:szCs w:val="22"/>
          <w:lang w:val="ro-RO"/>
        </w:rPr>
        <w:t xml:space="preserve"> </w:t>
      </w:r>
    </w:p>
    <w:p w14:paraId="1DE79F7F" w14:textId="77777777" w:rsidR="00685488" w:rsidRDefault="00685488">
      <w:pPr>
        <w:ind w:right="-1"/>
        <w:jc w:val="both"/>
        <w:rPr>
          <w:rFonts w:ascii="Calibri" w:eastAsia="Calibri" w:hAnsi="Calibri" w:cs="Calibri"/>
          <w:sz w:val="22"/>
          <w:szCs w:val="22"/>
          <w:lang w:val="ro-RO"/>
        </w:rPr>
      </w:pPr>
    </w:p>
    <w:p w14:paraId="59DE9DC8" w14:textId="471AB5AE" w:rsidR="00685488" w:rsidRDefault="00592A64">
      <w:pPr>
        <w:ind w:right="141"/>
        <w:rPr>
          <w:rFonts w:ascii="Calibri" w:hAnsi="Calibri" w:cs="Calibri"/>
          <w:b/>
          <w:sz w:val="22"/>
          <w:szCs w:val="22"/>
          <w:lang w:val="ro-RO"/>
        </w:rPr>
      </w:pPr>
      <w:r>
        <w:rPr>
          <w:rFonts w:ascii="Calibri" w:hAnsi="Calibri" w:cs="Calibri"/>
          <w:b/>
          <w:sz w:val="22"/>
          <w:szCs w:val="22"/>
          <w:lang w:val="ro-RO"/>
        </w:rPr>
        <w:t xml:space="preserve">Valoarea estimată totală a achiziției este de </w:t>
      </w:r>
      <w:r w:rsidR="001331DE">
        <w:rPr>
          <w:rFonts w:ascii="Calibri" w:hAnsi="Calibri" w:cs="Calibri"/>
          <w:b/>
          <w:sz w:val="22"/>
          <w:szCs w:val="22"/>
          <w:lang w:val="ro-RO"/>
        </w:rPr>
        <w:t xml:space="preserve"> </w:t>
      </w:r>
      <w:r w:rsidR="00666C5C">
        <w:rPr>
          <w:rFonts w:ascii="Calibri" w:hAnsi="Calibri" w:cs="Calibri"/>
          <w:b/>
          <w:sz w:val="22"/>
          <w:szCs w:val="22"/>
          <w:lang w:val="ro-RO"/>
        </w:rPr>
        <w:t>4</w:t>
      </w:r>
      <w:r w:rsidR="00742FDC">
        <w:rPr>
          <w:rFonts w:ascii="Calibri" w:hAnsi="Calibri" w:cs="Calibri"/>
          <w:b/>
          <w:sz w:val="22"/>
          <w:szCs w:val="22"/>
          <w:lang w:val="ro-RO"/>
        </w:rPr>
        <w:t>.</w:t>
      </w:r>
      <w:r w:rsidR="00666C5C">
        <w:rPr>
          <w:rFonts w:ascii="Calibri" w:hAnsi="Calibri" w:cs="Calibri"/>
          <w:b/>
          <w:sz w:val="22"/>
          <w:szCs w:val="22"/>
          <w:lang w:val="ro-RO"/>
        </w:rPr>
        <w:t>190</w:t>
      </w:r>
      <w:r w:rsidR="001331DE">
        <w:rPr>
          <w:rFonts w:ascii="Calibri" w:hAnsi="Calibri" w:cs="Calibri"/>
          <w:b/>
          <w:sz w:val="22"/>
          <w:szCs w:val="22"/>
          <w:lang w:val="ro-RO"/>
        </w:rPr>
        <w:t xml:space="preserve">  </w:t>
      </w:r>
      <w:r>
        <w:rPr>
          <w:rFonts w:ascii="Calibri" w:hAnsi="Calibri" w:cs="Calibri"/>
          <w:b/>
          <w:sz w:val="22"/>
          <w:szCs w:val="22"/>
          <w:lang w:val="ro-RO"/>
        </w:rPr>
        <w:t>lei fără TVA</w:t>
      </w:r>
      <w:r w:rsidRPr="00F2106D">
        <w:rPr>
          <w:rFonts w:ascii="Calibri" w:hAnsi="Calibri" w:cs="Calibri"/>
          <w:b/>
          <w:sz w:val="22"/>
          <w:szCs w:val="22"/>
          <w:lang w:val="ro-RO"/>
        </w:rPr>
        <w:t>.</w:t>
      </w:r>
    </w:p>
    <w:p w14:paraId="44FBFA06" w14:textId="77777777" w:rsidR="003B3FEC" w:rsidRDefault="003B3FEC">
      <w:pPr>
        <w:ind w:right="141"/>
        <w:rPr>
          <w:rFonts w:ascii="Calibri" w:hAnsi="Calibri" w:cs="Calibri"/>
          <w:b/>
          <w:sz w:val="22"/>
          <w:szCs w:val="22"/>
          <w:lang w:val="ro-RO"/>
        </w:rPr>
      </w:pPr>
    </w:p>
    <w:p w14:paraId="638EF1A8" w14:textId="77777777" w:rsidR="00685488" w:rsidRPr="003B3FEC" w:rsidRDefault="00592A64">
      <w:pPr>
        <w:ind w:right="141"/>
        <w:jc w:val="both"/>
        <w:rPr>
          <w:rFonts w:ascii="Calibri" w:hAnsi="Calibri" w:cs="Calibri"/>
          <w:b/>
          <w:sz w:val="22"/>
          <w:szCs w:val="22"/>
          <w:u w:val="single"/>
          <w:lang w:val="ro-RO"/>
        </w:rPr>
      </w:pPr>
      <w:r w:rsidRPr="003B3FEC">
        <w:rPr>
          <w:rFonts w:ascii="Calibri" w:hAnsi="Calibri" w:cs="Calibri"/>
          <w:b/>
          <w:sz w:val="22"/>
          <w:szCs w:val="22"/>
          <w:u w:val="single"/>
          <w:lang w:val="ro-RO"/>
        </w:rPr>
        <w:t>Criteriul de atribuire: prețul cel mai scăzut/poziție, cu respectarea specificațiilor solicitate de autoritatea contractantă.</w:t>
      </w:r>
    </w:p>
    <w:p w14:paraId="7DD9B104" w14:textId="77777777" w:rsidR="00685488" w:rsidRDefault="00685488">
      <w:pPr>
        <w:ind w:right="-1"/>
        <w:jc w:val="both"/>
        <w:rPr>
          <w:rFonts w:ascii="Calibri" w:eastAsia="Calibri" w:hAnsi="Calibri" w:cs="Calibri"/>
          <w:sz w:val="22"/>
          <w:szCs w:val="22"/>
          <w:lang w:val="ro-RO"/>
        </w:rPr>
      </w:pPr>
    </w:p>
    <w:p w14:paraId="2368D161" w14:textId="77777777" w:rsidR="00685488" w:rsidRDefault="00592A64">
      <w:pPr>
        <w:rPr>
          <w:rFonts w:ascii="Calibri" w:hAnsi="Calibri" w:cs="Calibri"/>
          <w:b/>
          <w:sz w:val="22"/>
          <w:szCs w:val="22"/>
          <w:lang w:val="ro-RO"/>
        </w:rPr>
      </w:pPr>
      <w:r>
        <w:rPr>
          <w:rFonts w:ascii="Calibri" w:hAnsi="Calibri" w:cs="Calibri"/>
          <w:b/>
          <w:sz w:val="22"/>
          <w:szCs w:val="22"/>
          <w:lang w:val="ro-RO"/>
        </w:rPr>
        <w:t>Locul, termenul de livrare şi recepţia produselor</w:t>
      </w:r>
    </w:p>
    <w:p w14:paraId="07353183" w14:textId="77777777" w:rsidR="00685488" w:rsidRDefault="00592A64">
      <w:pPr>
        <w:jc w:val="both"/>
        <w:rPr>
          <w:rFonts w:ascii="Calibri" w:hAnsi="Calibri" w:cs="Calibri"/>
          <w:sz w:val="22"/>
          <w:szCs w:val="22"/>
          <w:lang w:val="ro-RO"/>
        </w:rPr>
      </w:pPr>
      <w:r>
        <w:rPr>
          <w:rFonts w:ascii="Calibri" w:hAnsi="Calibri" w:cs="Calibri"/>
          <w:sz w:val="22"/>
          <w:szCs w:val="22"/>
          <w:lang w:val="ro-RO"/>
        </w:rPr>
        <w:t>a) Transportul, ambalarea și asigurarea produselor sunt în sarcina ofertantului.</w:t>
      </w:r>
    </w:p>
    <w:p w14:paraId="1EB915B4" w14:textId="77777777" w:rsidR="00685488" w:rsidRDefault="00592A64">
      <w:pPr>
        <w:jc w:val="both"/>
        <w:rPr>
          <w:rFonts w:ascii="Calibri" w:hAnsi="Calibri" w:cs="Calibri"/>
          <w:sz w:val="22"/>
          <w:szCs w:val="22"/>
          <w:lang w:val="ro-RO"/>
        </w:rPr>
      </w:pPr>
      <w:r>
        <w:rPr>
          <w:rFonts w:ascii="Calibri" w:hAnsi="Calibri" w:cs="Calibri"/>
          <w:sz w:val="22"/>
          <w:szCs w:val="22"/>
          <w:lang w:val="ro-RO"/>
        </w:rPr>
        <w:t>b) Cantitățile de achiziționat sunt cele prevăzute mai sus.</w:t>
      </w:r>
    </w:p>
    <w:p w14:paraId="3D826D30" w14:textId="77777777" w:rsidR="00685488" w:rsidRPr="00147D54" w:rsidRDefault="00592A64">
      <w:pPr>
        <w:jc w:val="both"/>
        <w:rPr>
          <w:rStyle w:val="noticetext"/>
          <w:rFonts w:asciiTheme="minorHAnsi" w:hAnsiTheme="minorHAnsi" w:cstheme="minorHAnsi"/>
          <w:sz w:val="22"/>
          <w:szCs w:val="22"/>
          <w:lang w:val="ro-RO"/>
        </w:rPr>
      </w:pPr>
      <w:r>
        <w:rPr>
          <w:rFonts w:ascii="Calibri" w:hAnsi="Calibri" w:cs="Calibri"/>
          <w:sz w:val="22"/>
          <w:szCs w:val="22"/>
          <w:lang w:val="ro-RO"/>
        </w:rPr>
        <w:t xml:space="preserve">c) Locul de livrare al produselor: Sediul Lac Mamaia al Universității Maritime din Constanța, situat pe str. </w:t>
      </w:r>
      <w:r w:rsidRPr="00147D54">
        <w:rPr>
          <w:rFonts w:asciiTheme="minorHAnsi" w:hAnsiTheme="minorHAnsi" w:cstheme="minorHAnsi"/>
          <w:sz w:val="22"/>
          <w:szCs w:val="22"/>
          <w:lang w:val="ro-RO"/>
        </w:rPr>
        <w:t xml:space="preserve">Cuarțului nr. 2, </w:t>
      </w:r>
      <w:r w:rsidRPr="00147D54">
        <w:rPr>
          <w:rStyle w:val="noticetext"/>
          <w:rFonts w:asciiTheme="minorHAnsi" w:hAnsiTheme="minorHAnsi" w:cstheme="minorHAnsi"/>
          <w:sz w:val="22"/>
          <w:szCs w:val="22"/>
          <w:lang w:val="ro-RO"/>
        </w:rPr>
        <w:t xml:space="preserve">Constanța. </w:t>
      </w:r>
      <w:r w:rsidRPr="00147D54">
        <w:rPr>
          <w:rStyle w:val="noticetext"/>
          <w:rFonts w:asciiTheme="minorHAnsi" w:hAnsiTheme="minorHAnsi" w:cstheme="minorHAnsi"/>
          <w:b/>
          <w:sz w:val="22"/>
          <w:szCs w:val="22"/>
          <w:lang w:val="ro-RO"/>
        </w:rPr>
        <w:t>Prețul ofertat</w:t>
      </w:r>
      <w:r w:rsidRPr="00147D54">
        <w:rPr>
          <w:rFonts w:asciiTheme="minorHAnsi" w:hAnsiTheme="minorHAnsi" w:cstheme="minorHAnsi"/>
          <w:b/>
          <w:sz w:val="22"/>
          <w:szCs w:val="22"/>
          <w:lang w:val="ro-RO"/>
        </w:rPr>
        <w:t>/poziție</w:t>
      </w:r>
      <w:r w:rsidRPr="00147D54">
        <w:rPr>
          <w:rStyle w:val="noticetext"/>
          <w:rFonts w:asciiTheme="minorHAnsi" w:hAnsiTheme="minorHAnsi" w:cstheme="minorHAnsi"/>
          <w:b/>
          <w:sz w:val="22"/>
          <w:szCs w:val="22"/>
          <w:lang w:val="ro-RO"/>
        </w:rPr>
        <w:t xml:space="preserve"> va include livrarea produselor la sediul autorității contractante</w:t>
      </w:r>
      <w:r w:rsidRPr="00147D54">
        <w:rPr>
          <w:rStyle w:val="noticetext"/>
          <w:rFonts w:asciiTheme="minorHAnsi" w:hAnsiTheme="minorHAnsi" w:cstheme="minorHAnsi"/>
          <w:b/>
          <w:color w:val="0070C0"/>
          <w:sz w:val="22"/>
          <w:szCs w:val="22"/>
          <w:lang w:val="ro-RO"/>
        </w:rPr>
        <w:t>.</w:t>
      </w:r>
    </w:p>
    <w:p w14:paraId="1BBC8BB2" w14:textId="77777777" w:rsidR="00147D54" w:rsidRPr="00147D54" w:rsidRDefault="00147D54" w:rsidP="00147D54">
      <w:pPr>
        <w:jc w:val="both"/>
        <w:rPr>
          <w:rFonts w:asciiTheme="minorHAnsi" w:hAnsiTheme="minorHAnsi" w:cstheme="minorHAnsi"/>
          <w:b/>
          <w:sz w:val="22"/>
          <w:szCs w:val="22"/>
          <w:lang w:val="ro-RO"/>
        </w:rPr>
      </w:pPr>
      <w:r w:rsidRPr="00147D54">
        <w:rPr>
          <w:rStyle w:val="noticetext"/>
          <w:rFonts w:asciiTheme="minorHAnsi" w:hAnsiTheme="minorHAnsi" w:cstheme="minorHAnsi"/>
          <w:b/>
          <w:sz w:val="22"/>
          <w:szCs w:val="22"/>
          <w:lang w:val="ro-RO"/>
        </w:rPr>
        <w:t>d) Termenul de livrare</w:t>
      </w:r>
      <w:r w:rsidRPr="00147D54">
        <w:rPr>
          <w:rFonts w:asciiTheme="minorHAnsi" w:hAnsiTheme="minorHAnsi" w:cstheme="minorHAnsi"/>
          <w:b/>
          <w:sz w:val="22"/>
          <w:szCs w:val="22"/>
          <w:lang w:val="ro-RO"/>
        </w:rPr>
        <w:t xml:space="preserve">: maxim 14 zile calendaristice de la data finalizării achiziției directe în SEAP/transmiterii comenzii ferme. </w:t>
      </w:r>
    </w:p>
    <w:p w14:paraId="2B47E5F6" w14:textId="77777777" w:rsidR="00147D54" w:rsidRPr="00A60CF8" w:rsidRDefault="00147D54" w:rsidP="00147D54">
      <w:pPr>
        <w:jc w:val="both"/>
        <w:rPr>
          <w:rFonts w:asciiTheme="minorHAnsi" w:hAnsiTheme="minorHAnsi" w:cstheme="minorHAnsi"/>
          <w:b/>
          <w:sz w:val="22"/>
          <w:szCs w:val="22"/>
          <w:lang w:val="ro-RO"/>
        </w:rPr>
      </w:pPr>
      <w:r w:rsidRPr="00147D54">
        <w:rPr>
          <w:rFonts w:asciiTheme="minorHAnsi" w:hAnsiTheme="minorHAnsi" w:cstheme="minorHAnsi"/>
          <w:b/>
          <w:sz w:val="22"/>
          <w:szCs w:val="22"/>
          <w:lang w:val="ro-RO"/>
        </w:rPr>
        <w:t xml:space="preserve">e) </w:t>
      </w:r>
      <w:r w:rsidRPr="00A60CF8">
        <w:rPr>
          <w:rFonts w:asciiTheme="minorHAnsi" w:hAnsiTheme="minorHAnsi" w:cstheme="minorHAnsi"/>
          <w:b/>
          <w:sz w:val="22"/>
          <w:szCs w:val="22"/>
          <w:shd w:val="clear" w:color="auto" w:fill="F8F8F8"/>
        </w:rPr>
        <w:t>În cazul în care nicio ofertă nu se încadrează în valoarea estimată și/sau în termenul de livrare, autoritatea contractantă poate analiza posibilitatea suplimentării acestora</w:t>
      </w:r>
      <w:r w:rsidRPr="00A60CF8">
        <w:rPr>
          <w:rFonts w:asciiTheme="minorHAnsi" w:hAnsiTheme="minorHAnsi" w:cstheme="minorHAnsi"/>
          <w:sz w:val="22"/>
          <w:szCs w:val="22"/>
          <w:shd w:val="clear" w:color="auto" w:fill="F8F8F8"/>
        </w:rPr>
        <w:t>.</w:t>
      </w:r>
    </w:p>
    <w:p w14:paraId="004DCDFC" w14:textId="77777777" w:rsidR="00147D54" w:rsidRPr="00A60CF8" w:rsidRDefault="00147D54" w:rsidP="00147D54">
      <w:pPr>
        <w:jc w:val="both"/>
        <w:rPr>
          <w:rFonts w:asciiTheme="minorHAnsi" w:hAnsiTheme="minorHAnsi" w:cstheme="minorHAnsi"/>
          <w:sz w:val="22"/>
          <w:szCs w:val="22"/>
          <w:lang w:val="ro-RO"/>
        </w:rPr>
      </w:pPr>
      <w:r w:rsidRPr="00A60CF8">
        <w:rPr>
          <w:rFonts w:asciiTheme="minorHAnsi" w:hAnsiTheme="minorHAnsi" w:cstheme="minorHAnsi"/>
          <w:sz w:val="22"/>
          <w:szCs w:val="22"/>
          <w:lang w:val="ro-RO"/>
        </w:rPr>
        <w:t>f) Nu se acceptă defecte ale produselor furnizate.</w:t>
      </w:r>
    </w:p>
    <w:p w14:paraId="43E3F831" w14:textId="77777777" w:rsidR="00147D54" w:rsidRPr="00147D54" w:rsidRDefault="00147D54" w:rsidP="00147D54">
      <w:pPr>
        <w:pStyle w:val="NoSpacing"/>
        <w:jc w:val="both"/>
        <w:rPr>
          <w:rFonts w:asciiTheme="minorHAnsi" w:hAnsiTheme="minorHAnsi" w:cstheme="minorHAnsi"/>
          <w:sz w:val="22"/>
          <w:szCs w:val="22"/>
          <w:lang w:val="ro-RO"/>
        </w:rPr>
      </w:pPr>
      <w:r w:rsidRPr="00147D54">
        <w:rPr>
          <w:rFonts w:asciiTheme="minorHAnsi" w:hAnsiTheme="minorHAnsi" w:cstheme="minorHAnsi"/>
          <w:sz w:val="22"/>
          <w:szCs w:val="22"/>
          <w:lang w:val="ro-RO"/>
        </w:rPr>
        <w:t xml:space="preserve">g) </w:t>
      </w:r>
      <w:r w:rsidRPr="00147D54">
        <w:rPr>
          <w:rFonts w:asciiTheme="minorHAnsi" w:hAnsiTheme="minorHAnsi" w:cstheme="minorHAnsi"/>
          <w:sz w:val="22"/>
          <w:szCs w:val="22"/>
        </w:rPr>
        <w:t>Livrarea de produse cu o calitate inferioară celei ofertate</w:t>
      </w:r>
      <w:r w:rsidRPr="00147D54">
        <w:rPr>
          <w:rFonts w:asciiTheme="minorHAnsi" w:hAnsiTheme="minorHAnsi" w:cstheme="minorHAnsi"/>
          <w:sz w:val="22"/>
          <w:szCs w:val="22"/>
          <w:lang w:val="ro-RO"/>
        </w:rPr>
        <w:t xml:space="preserve"> dă dreptul autorității contractante de a le refuza și de a solicita înlocuirea acestora, în maxim 3 zile lucrătoare, cu produse de calitate.</w:t>
      </w:r>
    </w:p>
    <w:p w14:paraId="1BB539C2" w14:textId="120DB817" w:rsidR="00147D54" w:rsidRPr="00147D54" w:rsidRDefault="00147D54" w:rsidP="00147D54">
      <w:pPr>
        <w:jc w:val="both"/>
        <w:rPr>
          <w:rFonts w:asciiTheme="minorHAnsi" w:hAnsiTheme="minorHAnsi" w:cstheme="minorHAnsi"/>
          <w:sz w:val="22"/>
          <w:szCs w:val="22"/>
          <w:lang w:val="ro-RO"/>
        </w:rPr>
      </w:pPr>
      <w:r w:rsidRPr="00147D54">
        <w:rPr>
          <w:rFonts w:asciiTheme="minorHAnsi" w:hAnsiTheme="minorHAnsi" w:cstheme="minorHAnsi"/>
          <w:sz w:val="22"/>
          <w:szCs w:val="22"/>
          <w:lang w:val="ro-RO"/>
        </w:rPr>
        <w:t xml:space="preserve">h) Recepția calitativă a produselor furnizate se va face de către beneficiar, în termen de max. 3 (trei) zile lucrătoare de la data livrării.  </w:t>
      </w:r>
    </w:p>
    <w:p w14:paraId="335C0E51" w14:textId="04D69AE5" w:rsidR="00147D54" w:rsidRDefault="00147D54" w:rsidP="00147D54">
      <w:pPr>
        <w:jc w:val="both"/>
        <w:rPr>
          <w:rFonts w:ascii="Calibri" w:hAnsi="Calibri" w:cs="Calibri"/>
          <w:sz w:val="22"/>
          <w:szCs w:val="22"/>
          <w:lang w:val="ro-RO"/>
        </w:rPr>
      </w:pPr>
    </w:p>
    <w:p w14:paraId="3800E835" w14:textId="77777777" w:rsidR="00EF4367" w:rsidRPr="00CD6AA5" w:rsidRDefault="00EF4367" w:rsidP="00147D54">
      <w:pPr>
        <w:jc w:val="both"/>
        <w:rPr>
          <w:rFonts w:ascii="Calibri" w:hAnsi="Calibri" w:cs="Calibri"/>
          <w:sz w:val="22"/>
          <w:szCs w:val="22"/>
          <w:lang w:val="ro-RO"/>
        </w:rPr>
      </w:pPr>
    </w:p>
    <w:p w14:paraId="4A8E5B89" w14:textId="77777777" w:rsidR="00685488" w:rsidRDefault="00592A64">
      <w:pPr>
        <w:jc w:val="center"/>
        <w:rPr>
          <w:rFonts w:ascii="Calibri" w:hAnsi="Calibri" w:cs="Calibri"/>
          <w:sz w:val="22"/>
          <w:szCs w:val="22"/>
          <w:lang w:val="ro-RO"/>
        </w:rPr>
      </w:pPr>
      <w:r>
        <w:rPr>
          <w:rFonts w:ascii="Calibri" w:hAnsi="Calibri" w:cs="Calibri"/>
          <w:sz w:val="22"/>
          <w:szCs w:val="22"/>
          <w:lang w:val="ro-RO"/>
        </w:rPr>
        <w:t>Întocmit:</w:t>
      </w:r>
    </w:p>
    <w:p w14:paraId="6E1CB9CB" w14:textId="4E09A196" w:rsidR="00685488" w:rsidRDefault="00592A64" w:rsidP="006C03E1">
      <w:pPr>
        <w:jc w:val="center"/>
        <w:rPr>
          <w:rFonts w:ascii="Calibri" w:hAnsi="Calibri" w:cs="Calibri"/>
          <w:sz w:val="22"/>
          <w:szCs w:val="22"/>
          <w:lang w:val="ro-RO"/>
        </w:rPr>
      </w:pPr>
      <w:r>
        <w:rPr>
          <w:rFonts w:ascii="Calibri" w:hAnsi="Calibri" w:cs="Calibri"/>
          <w:sz w:val="22"/>
          <w:szCs w:val="22"/>
          <w:lang w:val="ro-RO"/>
        </w:rPr>
        <w:t xml:space="preserve">Director de proiect, </w:t>
      </w:r>
      <w:r w:rsidR="003D6BE9">
        <w:rPr>
          <w:rFonts w:ascii="Calibri" w:hAnsi="Calibri" w:cs="Calibri"/>
          <w:sz w:val="22"/>
          <w:szCs w:val="22"/>
          <w:lang w:val="ro-RO"/>
        </w:rPr>
        <w:t>Conf</w:t>
      </w:r>
      <w:r>
        <w:rPr>
          <w:rFonts w:ascii="Calibri" w:hAnsi="Calibri" w:cs="Calibri"/>
          <w:sz w:val="22"/>
          <w:szCs w:val="22"/>
          <w:lang w:val="ro-RO"/>
        </w:rPr>
        <w:t>. dr. ing. Sabău Adrian</w:t>
      </w:r>
    </w:p>
    <w:sectPr w:rsidR="00685488">
      <w:footerReference w:type="even" r:id="rId12"/>
      <w:footerReference w:type="default" r:id="rId13"/>
      <w:footerReference w:type="first" r:id="rId14"/>
      <w:pgSz w:w="11907" w:h="16840"/>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E868" w14:textId="77777777" w:rsidR="008F2FD2" w:rsidRDefault="008F2FD2">
      <w:r>
        <w:separator/>
      </w:r>
    </w:p>
  </w:endnote>
  <w:endnote w:type="continuationSeparator" w:id="0">
    <w:p w14:paraId="729BC23A" w14:textId="77777777" w:rsidR="008F2FD2" w:rsidRDefault="008F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31FE" w14:textId="293C8750" w:rsidR="00685488" w:rsidRDefault="00592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BAB">
      <w:rPr>
        <w:rStyle w:val="PageNumber"/>
        <w:noProof/>
      </w:rPr>
      <w:t>2</w:t>
    </w:r>
    <w:r>
      <w:rPr>
        <w:rStyle w:val="PageNumber"/>
      </w:rPr>
      <w:fldChar w:fldCharType="end"/>
    </w:r>
  </w:p>
  <w:p w14:paraId="5805D3A9" w14:textId="77777777" w:rsidR="00685488" w:rsidRDefault="0068548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53FC" w14:textId="115D8C15" w:rsidR="00685488" w:rsidRDefault="00592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8E8">
      <w:rPr>
        <w:rStyle w:val="PageNumber"/>
        <w:noProof/>
      </w:rPr>
      <w:t>3</w:t>
    </w:r>
    <w:r>
      <w:rPr>
        <w:rStyle w:val="PageNumber"/>
      </w:rPr>
      <w:fldChar w:fldCharType="end"/>
    </w:r>
  </w:p>
  <w:p w14:paraId="36D2D492" w14:textId="77777777" w:rsidR="00685488" w:rsidRDefault="0068548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0DDB" w14:textId="2C5E671D" w:rsidR="00685488" w:rsidRDefault="00592A64">
    <w:pPr>
      <w:pStyle w:val="Footer"/>
      <w:jc w:val="right"/>
      <w:rPr>
        <w:rFonts w:ascii="Calibri" w:hAnsi="Calibri" w:cs="Calibri"/>
      </w:rPr>
    </w:pPr>
    <w:r>
      <w:rPr>
        <w:rFonts w:ascii="Calibri" w:hAnsi="Calibri" w:cs="Calibri"/>
      </w:rPr>
      <w:t xml:space="preserve">Page </w:t>
    </w:r>
    <w:r>
      <w:rPr>
        <w:rFonts w:ascii="Calibri" w:hAnsi="Calibri" w:cs="Calibri"/>
        <w:bCs/>
      </w:rPr>
      <w:fldChar w:fldCharType="begin"/>
    </w:r>
    <w:r>
      <w:rPr>
        <w:rFonts w:ascii="Calibri" w:hAnsi="Calibri" w:cs="Calibri"/>
        <w:bCs/>
      </w:rPr>
      <w:instrText xml:space="preserve"> PAGE </w:instrText>
    </w:r>
    <w:r>
      <w:rPr>
        <w:rFonts w:ascii="Calibri" w:hAnsi="Calibri" w:cs="Calibri"/>
        <w:bCs/>
      </w:rPr>
      <w:fldChar w:fldCharType="separate"/>
    </w:r>
    <w:r w:rsidR="00615BAB">
      <w:rPr>
        <w:rFonts w:ascii="Calibri" w:hAnsi="Calibri" w:cs="Calibri"/>
        <w:bCs/>
        <w:noProof/>
      </w:rPr>
      <w:t>1</w:t>
    </w:r>
    <w:r>
      <w:rPr>
        <w:rFonts w:ascii="Calibri" w:hAnsi="Calibri" w:cs="Calibri"/>
        <w:bCs/>
      </w:rPr>
      <w:fldChar w:fldCharType="end"/>
    </w:r>
    <w:r>
      <w:rPr>
        <w:rFonts w:ascii="Calibri" w:hAnsi="Calibri" w:cs="Calibri"/>
      </w:rPr>
      <w:t xml:space="preserve"> of </w:t>
    </w:r>
    <w:r>
      <w:rPr>
        <w:rFonts w:ascii="Calibri" w:hAnsi="Calibri" w:cs="Calibri"/>
        <w:bCs/>
      </w:rPr>
      <w:fldChar w:fldCharType="begin"/>
    </w:r>
    <w:r>
      <w:rPr>
        <w:rFonts w:ascii="Calibri" w:hAnsi="Calibri" w:cs="Calibri"/>
        <w:bCs/>
      </w:rPr>
      <w:instrText xml:space="preserve"> NUMPAGES  </w:instrText>
    </w:r>
    <w:r>
      <w:rPr>
        <w:rFonts w:ascii="Calibri" w:hAnsi="Calibri" w:cs="Calibri"/>
        <w:bCs/>
      </w:rPr>
      <w:fldChar w:fldCharType="separate"/>
    </w:r>
    <w:r w:rsidR="00615BAB">
      <w:rPr>
        <w:rFonts w:ascii="Calibri" w:hAnsi="Calibri" w:cs="Calibri"/>
        <w:bCs/>
        <w:noProof/>
      </w:rPr>
      <w:t>2</w:t>
    </w:r>
    <w:r>
      <w:rPr>
        <w:rFonts w:ascii="Calibri" w:hAnsi="Calibri" w:cs="Calibri"/>
        <w:bCs/>
      </w:rPr>
      <w:fldChar w:fldCharType="end"/>
    </w:r>
  </w:p>
  <w:p w14:paraId="49FB7F39" w14:textId="77777777" w:rsidR="00685488" w:rsidRDefault="00685488">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00141" w14:textId="77777777" w:rsidR="008F2FD2" w:rsidRDefault="008F2FD2">
      <w:r>
        <w:separator/>
      </w:r>
    </w:p>
  </w:footnote>
  <w:footnote w:type="continuationSeparator" w:id="0">
    <w:p w14:paraId="3B801506" w14:textId="77777777" w:rsidR="008F2FD2" w:rsidRDefault="008F2F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2FD"/>
    <w:multiLevelType w:val="multilevel"/>
    <w:tmpl w:val="021642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7703B7"/>
    <w:multiLevelType w:val="multilevel"/>
    <w:tmpl w:val="257703B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353"/>
    <w:rsid w:val="00017CC1"/>
    <w:rsid w:val="00020EAE"/>
    <w:rsid w:val="000223C0"/>
    <w:rsid w:val="000233FE"/>
    <w:rsid w:val="00023593"/>
    <w:rsid w:val="00023699"/>
    <w:rsid w:val="00023D21"/>
    <w:rsid w:val="00024874"/>
    <w:rsid w:val="000249A9"/>
    <w:rsid w:val="0002533B"/>
    <w:rsid w:val="00025377"/>
    <w:rsid w:val="000256F0"/>
    <w:rsid w:val="000256F5"/>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758"/>
    <w:rsid w:val="00032DA6"/>
    <w:rsid w:val="0003305C"/>
    <w:rsid w:val="000335B6"/>
    <w:rsid w:val="00034122"/>
    <w:rsid w:val="000345A9"/>
    <w:rsid w:val="000346A5"/>
    <w:rsid w:val="000357B9"/>
    <w:rsid w:val="0003590E"/>
    <w:rsid w:val="00036643"/>
    <w:rsid w:val="00036A4C"/>
    <w:rsid w:val="00036C06"/>
    <w:rsid w:val="00036D68"/>
    <w:rsid w:val="0003789A"/>
    <w:rsid w:val="000406FD"/>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6C0"/>
    <w:rsid w:val="0005076F"/>
    <w:rsid w:val="0005167A"/>
    <w:rsid w:val="00052153"/>
    <w:rsid w:val="00052A56"/>
    <w:rsid w:val="00052ADF"/>
    <w:rsid w:val="000532AA"/>
    <w:rsid w:val="00053415"/>
    <w:rsid w:val="00053BD6"/>
    <w:rsid w:val="000546E5"/>
    <w:rsid w:val="00055CD1"/>
    <w:rsid w:val="00055E6A"/>
    <w:rsid w:val="00055F10"/>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A0D"/>
    <w:rsid w:val="00070D4A"/>
    <w:rsid w:val="00071185"/>
    <w:rsid w:val="000716B0"/>
    <w:rsid w:val="00071901"/>
    <w:rsid w:val="00071F47"/>
    <w:rsid w:val="00072750"/>
    <w:rsid w:val="0007308B"/>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4F1C"/>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C7DFF"/>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4D25"/>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2ACD"/>
    <w:rsid w:val="00104BB7"/>
    <w:rsid w:val="00105892"/>
    <w:rsid w:val="00106C34"/>
    <w:rsid w:val="0010761E"/>
    <w:rsid w:val="00110B5F"/>
    <w:rsid w:val="00111290"/>
    <w:rsid w:val="00111703"/>
    <w:rsid w:val="00111CA8"/>
    <w:rsid w:val="00112C8D"/>
    <w:rsid w:val="00113649"/>
    <w:rsid w:val="00113C3B"/>
    <w:rsid w:val="00114352"/>
    <w:rsid w:val="0011439F"/>
    <w:rsid w:val="001144E4"/>
    <w:rsid w:val="00114D27"/>
    <w:rsid w:val="00116110"/>
    <w:rsid w:val="001171C3"/>
    <w:rsid w:val="001179EE"/>
    <w:rsid w:val="001204DD"/>
    <w:rsid w:val="001207B9"/>
    <w:rsid w:val="00120952"/>
    <w:rsid w:val="00120BA1"/>
    <w:rsid w:val="001213BE"/>
    <w:rsid w:val="0012214B"/>
    <w:rsid w:val="00122654"/>
    <w:rsid w:val="00122DCD"/>
    <w:rsid w:val="00123D7F"/>
    <w:rsid w:val="001240C3"/>
    <w:rsid w:val="001241AA"/>
    <w:rsid w:val="00124232"/>
    <w:rsid w:val="001263DC"/>
    <w:rsid w:val="001266F9"/>
    <w:rsid w:val="00127462"/>
    <w:rsid w:val="00127B74"/>
    <w:rsid w:val="001301D8"/>
    <w:rsid w:val="00130A54"/>
    <w:rsid w:val="001328C6"/>
    <w:rsid w:val="001331DE"/>
    <w:rsid w:val="0013330C"/>
    <w:rsid w:val="00133C34"/>
    <w:rsid w:val="00134146"/>
    <w:rsid w:val="001342DE"/>
    <w:rsid w:val="001343A5"/>
    <w:rsid w:val="001350E9"/>
    <w:rsid w:val="0013545A"/>
    <w:rsid w:val="0013569F"/>
    <w:rsid w:val="00136137"/>
    <w:rsid w:val="00136896"/>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D54"/>
    <w:rsid w:val="00147E27"/>
    <w:rsid w:val="00150159"/>
    <w:rsid w:val="001504C0"/>
    <w:rsid w:val="001504ED"/>
    <w:rsid w:val="00150F32"/>
    <w:rsid w:val="0015151E"/>
    <w:rsid w:val="001519B5"/>
    <w:rsid w:val="0015266B"/>
    <w:rsid w:val="00152EEE"/>
    <w:rsid w:val="00153273"/>
    <w:rsid w:val="001533F4"/>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2A01"/>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1FD0"/>
    <w:rsid w:val="001A246A"/>
    <w:rsid w:val="001A2980"/>
    <w:rsid w:val="001A332E"/>
    <w:rsid w:val="001A39F9"/>
    <w:rsid w:val="001A3AFF"/>
    <w:rsid w:val="001A3F46"/>
    <w:rsid w:val="001A3FBE"/>
    <w:rsid w:val="001A472B"/>
    <w:rsid w:val="001A496A"/>
    <w:rsid w:val="001A4FD3"/>
    <w:rsid w:val="001A5879"/>
    <w:rsid w:val="001A5D06"/>
    <w:rsid w:val="001A5F52"/>
    <w:rsid w:val="001A6692"/>
    <w:rsid w:val="001A7DC5"/>
    <w:rsid w:val="001B193C"/>
    <w:rsid w:val="001B1E5F"/>
    <w:rsid w:val="001B1EDC"/>
    <w:rsid w:val="001B25AA"/>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6DBF"/>
    <w:rsid w:val="001C71BA"/>
    <w:rsid w:val="001C7369"/>
    <w:rsid w:val="001C7621"/>
    <w:rsid w:val="001C7712"/>
    <w:rsid w:val="001C7A13"/>
    <w:rsid w:val="001C7E22"/>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71"/>
    <w:rsid w:val="001F689D"/>
    <w:rsid w:val="001F6BF7"/>
    <w:rsid w:val="001F7011"/>
    <w:rsid w:val="001F796F"/>
    <w:rsid w:val="001F7AFD"/>
    <w:rsid w:val="001F7B07"/>
    <w:rsid w:val="00200208"/>
    <w:rsid w:val="0020029E"/>
    <w:rsid w:val="00200434"/>
    <w:rsid w:val="00200719"/>
    <w:rsid w:val="00201351"/>
    <w:rsid w:val="002013F8"/>
    <w:rsid w:val="00201553"/>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000"/>
    <w:rsid w:val="002066F0"/>
    <w:rsid w:val="00207D7C"/>
    <w:rsid w:val="00207FB5"/>
    <w:rsid w:val="002103DC"/>
    <w:rsid w:val="0021065F"/>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354"/>
    <w:rsid w:val="002274F1"/>
    <w:rsid w:val="0022781E"/>
    <w:rsid w:val="0023002A"/>
    <w:rsid w:val="00230159"/>
    <w:rsid w:val="0023040E"/>
    <w:rsid w:val="0023041D"/>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69F"/>
    <w:rsid w:val="00243BD1"/>
    <w:rsid w:val="002445A8"/>
    <w:rsid w:val="00244B41"/>
    <w:rsid w:val="002452DB"/>
    <w:rsid w:val="0024539D"/>
    <w:rsid w:val="00245737"/>
    <w:rsid w:val="002464F6"/>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B4E"/>
    <w:rsid w:val="00263A11"/>
    <w:rsid w:val="002645B4"/>
    <w:rsid w:val="00264632"/>
    <w:rsid w:val="00264807"/>
    <w:rsid w:val="00264EEB"/>
    <w:rsid w:val="002658FD"/>
    <w:rsid w:val="00265C8E"/>
    <w:rsid w:val="00266D80"/>
    <w:rsid w:val="002672D0"/>
    <w:rsid w:val="0027008E"/>
    <w:rsid w:val="00270FE5"/>
    <w:rsid w:val="0027166F"/>
    <w:rsid w:val="0027192F"/>
    <w:rsid w:val="00272DFC"/>
    <w:rsid w:val="002736C3"/>
    <w:rsid w:val="00273D9A"/>
    <w:rsid w:val="00273EE7"/>
    <w:rsid w:val="0027457D"/>
    <w:rsid w:val="00275303"/>
    <w:rsid w:val="0027535A"/>
    <w:rsid w:val="002771EA"/>
    <w:rsid w:val="0027739A"/>
    <w:rsid w:val="00277E05"/>
    <w:rsid w:val="00277E1E"/>
    <w:rsid w:val="00277E64"/>
    <w:rsid w:val="00277EEB"/>
    <w:rsid w:val="00277FF5"/>
    <w:rsid w:val="00280600"/>
    <w:rsid w:val="00280F72"/>
    <w:rsid w:val="00281468"/>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0A54"/>
    <w:rsid w:val="002A0B97"/>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6F2F"/>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49F4"/>
    <w:rsid w:val="002C5201"/>
    <w:rsid w:val="002C5624"/>
    <w:rsid w:val="002C5F5A"/>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3DBF"/>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683"/>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AF5"/>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5D9B"/>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8E8"/>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212"/>
    <w:rsid w:val="003567C1"/>
    <w:rsid w:val="00356B68"/>
    <w:rsid w:val="00356D16"/>
    <w:rsid w:val="00357312"/>
    <w:rsid w:val="00357BC4"/>
    <w:rsid w:val="00357C37"/>
    <w:rsid w:val="00360B71"/>
    <w:rsid w:val="0036198D"/>
    <w:rsid w:val="0036300B"/>
    <w:rsid w:val="003631D8"/>
    <w:rsid w:val="00363345"/>
    <w:rsid w:val="00363A03"/>
    <w:rsid w:val="003654E4"/>
    <w:rsid w:val="0036613D"/>
    <w:rsid w:val="0036682A"/>
    <w:rsid w:val="0036703C"/>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3DE"/>
    <w:rsid w:val="00375BC0"/>
    <w:rsid w:val="00376146"/>
    <w:rsid w:val="00376291"/>
    <w:rsid w:val="0037641C"/>
    <w:rsid w:val="00377463"/>
    <w:rsid w:val="003774AE"/>
    <w:rsid w:val="00377DAA"/>
    <w:rsid w:val="003803C9"/>
    <w:rsid w:val="00380CE4"/>
    <w:rsid w:val="00380EBD"/>
    <w:rsid w:val="003810B7"/>
    <w:rsid w:val="003813D9"/>
    <w:rsid w:val="0038238F"/>
    <w:rsid w:val="00382E12"/>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3FEC"/>
    <w:rsid w:val="003B40BB"/>
    <w:rsid w:val="003B47D5"/>
    <w:rsid w:val="003B4A82"/>
    <w:rsid w:val="003B5929"/>
    <w:rsid w:val="003B5B11"/>
    <w:rsid w:val="003B5C21"/>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2B4"/>
    <w:rsid w:val="003D5762"/>
    <w:rsid w:val="003D5852"/>
    <w:rsid w:val="003D5AEB"/>
    <w:rsid w:val="003D6783"/>
    <w:rsid w:val="003D6900"/>
    <w:rsid w:val="003D6BE9"/>
    <w:rsid w:val="003D6BF1"/>
    <w:rsid w:val="003D74C0"/>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0"/>
    <w:rsid w:val="003F06AE"/>
    <w:rsid w:val="003F0D9B"/>
    <w:rsid w:val="003F16EA"/>
    <w:rsid w:val="003F1E77"/>
    <w:rsid w:val="003F2264"/>
    <w:rsid w:val="003F24D7"/>
    <w:rsid w:val="003F2BD5"/>
    <w:rsid w:val="003F2EEE"/>
    <w:rsid w:val="003F3214"/>
    <w:rsid w:val="003F3453"/>
    <w:rsid w:val="003F3D10"/>
    <w:rsid w:val="003F4002"/>
    <w:rsid w:val="003F426F"/>
    <w:rsid w:val="003F4340"/>
    <w:rsid w:val="003F4ED5"/>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6E6"/>
    <w:rsid w:val="00407B0A"/>
    <w:rsid w:val="00407B9B"/>
    <w:rsid w:val="00410AD0"/>
    <w:rsid w:val="004111D2"/>
    <w:rsid w:val="00411242"/>
    <w:rsid w:val="00411936"/>
    <w:rsid w:val="00411EE7"/>
    <w:rsid w:val="004121C4"/>
    <w:rsid w:val="0041250F"/>
    <w:rsid w:val="00412D5C"/>
    <w:rsid w:val="00412D7F"/>
    <w:rsid w:val="00412DB3"/>
    <w:rsid w:val="00412DFC"/>
    <w:rsid w:val="004130E2"/>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31D"/>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9DA"/>
    <w:rsid w:val="00440AF2"/>
    <w:rsid w:val="00440BCD"/>
    <w:rsid w:val="00440D95"/>
    <w:rsid w:val="00440FE3"/>
    <w:rsid w:val="0044117B"/>
    <w:rsid w:val="00441D55"/>
    <w:rsid w:val="0044220F"/>
    <w:rsid w:val="0044315B"/>
    <w:rsid w:val="00443674"/>
    <w:rsid w:val="00444E07"/>
    <w:rsid w:val="00444F39"/>
    <w:rsid w:val="00446510"/>
    <w:rsid w:val="00446E44"/>
    <w:rsid w:val="004473B1"/>
    <w:rsid w:val="0044786E"/>
    <w:rsid w:val="0044793B"/>
    <w:rsid w:val="00450120"/>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5DDA"/>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09C"/>
    <w:rsid w:val="00486AB8"/>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0C3E"/>
    <w:rsid w:val="004A10D5"/>
    <w:rsid w:val="004A1218"/>
    <w:rsid w:val="004A144D"/>
    <w:rsid w:val="004A16E2"/>
    <w:rsid w:val="004A1D74"/>
    <w:rsid w:val="004A1E3A"/>
    <w:rsid w:val="004A2026"/>
    <w:rsid w:val="004A2713"/>
    <w:rsid w:val="004A2A82"/>
    <w:rsid w:val="004A2D0C"/>
    <w:rsid w:val="004A3012"/>
    <w:rsid w:val="004A48D3"/>
    <w:rsid w:val="004A4CE8"/>
    <w:rsid w:val="004A5082"/>
    <w:rsid w:val="004A50F6"/>
    <w:rsid w:val="004A5465"/>
    <w:rsid w:val="004A5932"/>
    <w:rsid w:val="004A5C04"/>
    <w:rsid w:val="004A672E"/>
    <w:rsid w:val="004A6E78"/>
    <w:rsid w:val="004A71D7"/>
    <w:rsid w:val="004A756A"/>
    <w:rsid w:val="004A77B4"/>
    <w:rsid w:val="004B0086"/>
    <w:rsid w:val="004B1D08"/>
    <w:rsid w:val="004B1FBA"/>
    <w:rsid w:val="004B228C"/>
    <w:rsid w:val="004B2626"/>
    <w:rsid w:val="004B281E"/>
    <w:rsid w:val="004B36B0"/>
    <w:rsid w:val="004B3A88"/>
    <w:rsid w:val="004B3EA4"/>
    <w:rsid w:val="004B4028"/>
    <w:rsid w:val="004B4A95"/>
    <w:rsid w:val="004B55B0"/>
    <w:rsid w:val="004B5641"/>
    <w:rsid w:val="004B5758"/>
    <w:rsid w:val="004B5C74"/>
    <w:rsid w:val="004B69FB"/>
    <w:rsid w:val="004B6B34"/>
    <w:rsid w:val="004B71E3"/>
    <w:rsid w:val="004B7AE5"/>
    <w:rsid w:val="004B7B4D"/>
    <w:rsid w:val="004C0436"/>
    <w:rsid w:val="004C05B7"/>
    <w:rsid w:val="004C0641"/>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7F6"/>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6E8"/>
    <w:rsid w:val="004D4DF0"/>
    <w:rsid w:val="004D51FA"/>
    <w:rsid w:val="004D56E7"/>
    <w:rsid w:val="004D75E9"/>
    <w:rsid w:val="004E03DB"/>
    <w:rsid w:val="004E0AA8"/>
    <w:rsid w:val="004E15E9"/>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18E"/>
    <w:rsid w:val="00500AF0"/>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49A"/>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510"/>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3EA2"/>
    <w:rsid w:val="00554713"/>
    <w:rsid w:val="00554826"/>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6730B"/>
    <w:rsid w:val="00567581"/>
    <w:rsid w:val="00570199"/>
    <w:rsid w:val="00570612"/>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442"/>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A64"/>
    <w:rsid w:val="00592EAD"/>
    <w:rsid w:val="005939CB"/>
    <w:rsid w:val="005941D4"/>
    <w:rsid w:val="00594E37"/>
    <w:rsid w:val="005951E7"/>
    <w:rsid w:val="00595AC8"/>
    <w:rsid w:val="00595FCF"/>
    <w:rsid w:val="0059644E"/>
    <w:rsid w:val="00597160"/>
    <w:rsid w:val="005973FE"/>
    <w:rsid w:val="005979EC"/>
    <w:rsid w:val="005A07DF"/>
    <w:rsid w:val="005A1671"/>
    <w:rsid w:val="005A231C"/>
    <w:rsid w:val="005A2B63"/>
    <w:rsid w:val="005A32FE"/>
    <w:rsid w:val="005A3304"/>
    <w:rsid w:val="005A383B"/>
    <w:rsid w:val="005A38A3"/>
    <w:rsid w:val="005A3ED7"/>
    <w:rsid w:val="005A3EF1"/>
    <w:rsid w:val="005A41F9"/>
    <w:rsid w:val="005A4495"/>
    <w:rsid w:val="005A480A"/>
    <w:rsid w:val="005A4895"/>
    <w:rsid w:val="005A51A6"/>
    <w:rsid w:val="005A685F"/>
    <w:rsid w:val="005A7623"/>
    <w:rsid w:val="005A765E"/>
    <w:rsid w:val="005A7B3F"/>
    <w:rsid w:val="005B013A"/>
    <w:rsid w:val="005B1889"/>
    <w:rsid w:val="005B18D5"/>
    <w:rsid w:val="005B1B40"/>
    <w:rsid w:val="005B1D97"/>
    <w:rsid w:val="005B2943"/>
    <w:rsid w:val="005B2B07"/>
    <w:rsid w:val="005B2B72"/>
    <w:rsid w:val="005B2BD1"/>
    <w:rsid w:val="005B2ECE"/>
    <w:rsid w:val="005B3686"/>
    <w:rsid w:val="005B39EE"/>
    <w:rsid w:val="005B3C94"/>
    <w:rsid w:val="005B3CAE"/>
    <w:rsid w:val="005B44E3"/>
    <w:rsid w:val="005B4D3F"/>
    <w:rsid w:val="005B53F0"/>
    <w:rsid w:val="005B5588"/>
    <w:rsid w:val="005B5913"/>
    <w:rsid w:val="005B5928"/>
    <w:rsid w:val="005B651F"/>
    <w:rsid w:val="005B72D6"/>
    <w:rsid w:val="005B7759"/>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2C1"/>
    <w:rsid w:val="005D695F"/>
    <w:rsid w:val="005D69A6"/>
    <w:rsid w:val="005D6AF1"/>
    <w:rsid w:val="005D6B8A"/>
    <w:rsid w:val="005D7437"/>
    <w:rsid w:val="005D78A3"/>
    <w:rsid w:val="005D7E9A"/>
    <w:rsid w:val="005E026C"/>
    <w:rsid w:val="005E05D8"/>
    <w:rsid w:val="005E070F"/>
    <w:rsid w:val="005E0A57"/>
    <w:rsid w:val="005E0E0D"/>
    <w:rsid w:val="005E0E25"/>
    <w:rsid w:val="005E0E45"/>
    <w:rsid w:val="005E10A3"/>
    <w:rsid w:val="005E1EE1"/>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64D"/>
    <w:rsid w:val="005F3E2E"/>
    <w:rsid w:val="005F3E4F"/>
    <w:rsid w:val="005F4574"/>
    <w:rsid w:val="005F4966"/>
    <w:rsid w:val="005F4D19"/>
    <w:rsid w:val="005F5936"/>
    <w:rsid w:val="005F67DE"/>
    <w:rsid w:val="005F6C04"/>
    <w:rsid w:val="005F703D"/>
    <w:rsid w:val="005F7466"/>
    <w:rsid w:val="005F7D01"/>
    <w:rsid w:val="005F7D51"/>
    <w:rsid w:val="005F7F0B"/>
    <w:rsid w:val="006001F9"/>
    <w:rsid w:val="00600366"/>
    <w:rsid w:val="006018F5"/>
    <w:rsid w:val="0060224A"/>
    <w:rsid w:val="00602A16"/>
    <w:rsid w:val="006033BA"/>
    <w:rsid w:val="0060390B"/>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AB"/>
    <w:rsid w:val="00615BB3"/>
    <w:rsid w:val="00616276"/>
    <w:rsid w:val="00616751"/>
    <w:rsid w:val="00616F82"/>
    <w:rsid w:val="00617B2C"/>
    <w:rsid w:val="00620983"/>
    <w:rsid w:val="006210D4"/>
    <w:rsid w:val="0062189D"/>
    <w:rsid w:val="00621C82"/>
    <w:rsid w:val="00622716"/>
    <w:rsid w:val="00622D14"/>
    <w:rsid w:val="006230CE"/>
    <w:rsid w:val="006230D8"/>
    <w:rsid w:val="00623164"/>
    <w:rsid w:val="00623E0B"/>
    <w:rsid w:val="006241D4"/>
    <w:rsid w:val="00625C6B"/>
    <w:rsid w:val="00626619"/>
    <w:rsid w:val="0062668D"/>
    <w:rsid w:val="00626848"/>
    <w:rsid w:val="00626A1B"/>
    <w:rsid w:val="00626E58"/>
    <w:rsid w:val="006270FE"/>
    <w:rsid w:val="00630194"/>
    <w:rsid w:val="0063019F"/>
    <w:rsid w:val="006303C2"/>
    <w:rsid w:val="00630768"/>
    <w:rsid w:val="00631651"/>
    <w:rsid w:val="006319E2"/>
    <w:rsid w:val="00632E5C"/>
    <w:rsid w:val="006330B2"/>
    <w:rsid w:val="0063318E"/>
    <w:rsid w:val="00634337"/>
    <w:rsid w:val="00635449"/>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3550"/>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754"/>
    <w:rsid w:val="00653BF9"/>
    <w:rsid w:val="00653EAB"/>
    <w:rsid w:val="006541EE"/>
    <w:rsid w:val="00654501"/>
    <w:rsid w:val="00654CE6"/>
    <w:rsid w:val="0065569A"/>
    <w:rsid w:val="0065569D"/>
    <w:rsid w:val="00655CDD"/>
    <w:rsid w:val="006570EF"/>
    <w:rsid w:val="006577B2"/>
    <w:rsid w:val="00657B3E"/>
    <w:rsid w:val="00657BB7"/>
    <w:rsid w:val="00660CC3"/>
    <w:rsid w:val="006616B1"/>
    <w:rsid w:val="00661997"/>
    <w:rsid w:val="00662803"/>
    <w:rsid w:val="006629D0"/>
    <w:rsid w:val="006632B8"/>
    <w:rsid w:val="00663F70"/>
    <w:rsid w:val="0066518D"/>
    <w:rsid w:val="006651E0"/>
    <w:rsid w:val="0066596F"/>
    <w:rsid w:val="006663F9"/>
    <w:rsid w:val="00666C5C"/>
    <w:rsid w:val="00666D96"/>
    <w:rsid w:val="006670D9"/>
    <w:rsid w:val="00667698"/>
    <w:rsid w:val="006705F3"/>
    <w:rsid w:val="006706BA"/>
    <w:rsid w:val="00670BF5"/>
    <w:rsid w:val="0067302D"/>
    <w:rsid w:val="0067434B"/>
    <w:rsid w:val="00674565"/>
    <w:rsid w:val="00674771"/>
    <w:rsid w:val="00674AB0"/>
    <w:rsid w:val="006754B6"/>
    <w:rsid w:val="00675922"/>
    <w:rsid w:val="00676AC6"/>
    <w:rsid w:val="00676D71"/>
    <w:rsid w:val="0067721A"/>
    <w:rsid w:val="0067744F"/>
    <w:rsid w:val="00677BAC"/>
    <w:rsid w:val="00677C85"/>
    <w:rsid w:val="00677E4A"/>
    <w:rsid w:val="006802BA"/>
    <w:rsid w:val="006806D6"/>
    <w:rsid w:val="00680A0C"/>
    <w:rsid w:val="00680A69"/>
    <w:rsid w:val="00680B9F"/>
    <w:rsid w:val="00680D1C"/>
    <w:rsid w:val="00680F2B"/>
    <w:rsid w:val="00681513"/>
    <w:rsid w:val="00682617"/>
    <w:rsid w:val="00682D2E"/>
    <w:rsid w:val="00682DB7"/>
    <w:rsid w:val="00683868"/>
    <w:rsid w:val="00683B73"/>
    <w:rsid w:val="00683EB3"/>
    <w:rsid w:val="0068496B"/>
    <w:rsid w:val="0068530A"/>
    <w:rsid w:val="00685488"/>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833"/>
    <w:rsid w:val="00697CD6"/>
    <w:rsid w:val="00697EF2"/>
    <w:rsid w:val="006A0870"/>
    <w:rsid w:val="006A0E5A"/>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FAE"/>
    <w:rsid w:val="006B00F1"/>
    <w:rsid w:val="006B05D0"/>
    <w:rsid w:val="006B0ED8"/>
    <w:rsid w:val="006B14D2"/>
    <w:rsid w:val="006B1FA6"/>
    <w:rsid w:val="006B2E79"/>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3E1"/>
    <w:rsid w:val="006C0CCE"/>
    <w:rsid w:val="006C11F9"/>
    <w:rsid w:val="006C12CA"/>
    <w:rsid w:val="006C14CC"/>
    <w:rsid w:val="006C198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036F"/>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DC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12"/>
    <w:rsid w:val="006E7CA1"/>
    <w:rsid w:val="006E7EEF"/>
    <w:rsid w:val="006F04E4"/>
    <w:rsid w:val="006F0929"/>
    <w:rsid w:val="006F0DC9"/>
    <w:rsid w:val="006F174C"/>
    <w:rsid w:val="006F178D"/>
    <w:rsid w:val="006F20EE"/>
    <w:rsid w:val="006F27EC"/>
    <w:rsid w:val="006F2D80"/>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906"/>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FDC"/>
    <w:rsid w:val="00743022"/>
    <w:rsid w:val="00743612"/>
    <w:rsid w:val="00743911"/>
    <w:rsid w:val="00745061"/>
    <w:rsid w:val="007467DA"/>
    <w:rsid w:val="00747086"/>
    <w:rsid w:val="00747955"/>
    <w:rsid w:val="00750D45"/>
    <w:rsid w:val="00751282"/>
    <w:rsid w:val="007516A5"/>
    <w:rsid w:val="00751868"/>
    <w:rsid w:val="00751E70"/>
    <w:rsid w:val="007524CB"/>
    <w:rsid w:val="00752742"/>
    <w:rsid w:val="00752D96"/>
    <w:rsid w:val="00752F84"/>
    <w:rsid w:val="00753110"/>
    <w:rsid w:val="00753163"/>
    <w:rsid w:val="00753E7A"/>
    <w:rsid w:val="007548C9"/>
    <w:rsid w:val="007553AF"/>
    <w:rsid w:val="007556E7"/>
    <w:rsid w:val="007561A7"/>
    <w:rsid w:val="00756BCF"/>
    <w:rsid w:val="007570A3"/>
    <w:rsid w:val="007570A7"/>
    <w:rsid w:val="00757215"/>
    <w:rsid w:val="007576AD"/>
    <w:rsid w:val="007607E4"/>
    <w:rsid w:val="00760A61"/>
    <w:rsid w:val="00761648"/>
    <w:rsid w:val="007619C0"/>
    <w:rsid w:val="00761EA5"/>
    <w:rsid w:val="0076239D"/>
    <w:rsid w:val="00762EC0"/>
    <w:rsid w:val="00763075"/>
    <w:rsid w:val="007634D5"/>
    <w:rsid w:val="00763606"/>
    <w:rsid w:val="00763C4F"/>
    <w:rsid w:val="00764436"/>
    <w:rsid w:val="00764A9F"/>
    <w:rsid w:val="00764B5A"/>
    <w:rsid w:val="00764E61"/>
    <w:rsid w:val="007663B4"/>
    <w:rsid w:val="00766FD3"/>
    <w:rsid w:val="00767E0F"/>
    <w:rsid w:val="00767E6B"/>
    <w:rsid w:val="00770596"/>
    <w:rsid w:val="00770826"/>
    <w:rsid w:val="0077086D"/>
    <w:rsid w:val="00770B5C"/>
    <w:rsid w:val="00771257"/>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1E8F"/>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250"/>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D86"/>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44A8"/>
    <w:rsid w:val="007D5965"/>
    <w:rsid w:val="007D5A63"/>
    <w:rsid w:val="007D5DD6"/>
    <w:rsid w:val="007D5FE4"/>
    <w:rsid w:val="007D6A36"/>
    <w:rsid w:val="007D6B6E"/>
    <w:rsid w:val="007D6D55"/>
    <w:rsid w:val="007D754C"/>
    <w:rsid w:val="007D7569"/>
    <w:rsid w:val="007E0BAF"/>
    <w:rsid w:val="007E2534"/>
    <w:rsid w:val="007E255B"/>
    <w:rsid w:val="007E3207"/>
    <w:rsid w:val="007E4485"/>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6A4C"/>
    <w:rsid w:val="008272AE"/>
    <w:rsid w:val="00827E8A"/>
    <w:rsid w:val="0083022A"/>
    <w:rsid w:val="00830757"/>
    <w:rsid w:val="00830817"/>
    <w:rsid w:val="008310A2"/>
    <w:rsid w:val="00831347"/>
    <w:rsid w:val="00831502"/>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94"/>
    <w:rsid w:val="008439EF"/>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5A6A"/>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3D3"/>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BD3"/>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66C8"/>
    <w:rsid w:val="008D6BDE"/>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2DDC"/>
    <w:rsid w:val="008F2FD2"/>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0EB3"/>
    <w:rsid w:val="00921CD6"/>
    <w:rsid w:val="00922085"/>
    <w:rsid w:val="00922AA6"/>
    <w:rsid w:val="00922CB9"/>
    <w:rsid w:val="00922CE4"/>
    <w:rsid w:val="00922E22"/>
    <w:rsid w:val="00922EDD"/>
    <w:rsid w:val="00923771"/>
    <w:rsid w:val="009238B8"/>
    <w:rsid w:val="009245B5"/>
    <w:rsid w:val="0092476E"/>
    <w:rsid w:val="0092482E"/>
    <w:rsid w:val="00924988"/>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448"/>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A4C"/>
    <w:rsid w:val="00983DE9"/>
    <w:rsid w:val="009843A4"/>
    <w:rsid w:val="0098488E"/>
    <w:rsid w:val="00984BB3"/>
    <w:rsid w:val="00984F3D"/>
    <w:rsid w:val="00985284"/>
    <w:rsid w:val="009858FF"/>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A31"/>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38D7"/>
    <w:rsid w:val="009A4281"/>
    <w:rsid w:val="009A466F"/>
    <w:rsid w:val="009A4F51"/>
    <w:rsid w:val="009A50AC"/>
    <w:rsid w:val="009A6780"/>
    <w:rsid w:val="009A6948"/>
    <w:rsid w:val="009A69E2"/>
    <w:rsid w:val="009A6E4D"/>
    <w:rsid w:val="009A7A56"/>
    <w:rsid w:val="009B01D8"/>
    <w:rsid w:val="009B0671"/>
    <w:rsid w:val="009B0920"/>
    <w:rsid w:val="009B1C0F"/>
    <w:rsid w:val="009B1D6A"/>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6D5F"/>
    <w:rsid w:val="009B737A"/>
    <w:rsid w:val="009B7808"/>
    <w:rsid w:val="009C0090"/>
    <w:rsid w:val="009C0702"/>
    <w:rsid w:val="009C08B5"/>
    <w:rsid w:val="009C1287"/>
    <w:rsid w:val="009C1AF9"/>
    <w:rsid w:val="009C275D"/>
    <w:rsid w:val="009C39E1"/>
    <w:rsid w:val="009C3D1C"/>
    <w:rsid w:val="009C44A5"/>
    <w:rsid w:val="009C475A"/>
    <w:rsid w:val="009C4D70"/>
    <w:rsid w:val="009C5350"/>
    <w:rsid w:val="009C542D"/>
    <w:rsid w:val="009C548F"/>
    <w:rsid w:val="009C601E"/>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1CD3"/>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693"/>
    <w:rsid w:val="00A30D0F"/>
    <w:rsid w:val="00A30D64"/>
    <w:rsid w:val="00A30DEF"/>
    <w:rsid w:val="00A31287"/>
    <w:rsid w:val="00A31878"/>
    <w:rsid w:val="00A31D6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7AE"/>
    <w:rsid w:val="00A55CDE"/>
    <w:rsid w:val="00A55ED8"/>
    <w:rsid w:val="00A562BA"/>
    <w:rsid w:val="00A56760"/>
    <w:rsid w:val="00A56F57"/>
    <w:rsid w:val="00A57817"/>
    <w:rsid w:val="00A60CF8"/>
    <w:rsid w:val="00A611C1"/>
    <w:rsid w:val="00A6122A"/>
    <w:rsid w:val="00A6132F"/>
    <w:rsid w:val="00A61450"/>
    <w:rsid w:val="00A61B31"/>
    <w:rsid w:val="00A61B39"/>
    <w:rsid w:val="00A61D7F"/>
    <w:rsid w:val="00A61DA4"/>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CB"/>
    <w:rsid w:val="00A7090A"/>
    <w:rsid w:val="00A71B1F"/>
    <w:rsid w:val="00A7208C"/>
    <w:rsid w:val="00A72377"/>
    <w:rsid w:val="00A72417"/>
    <w:rsid w:val="00A72B89"/>
    <w:rsid w:val="00A72D0F"/>
    <w:rsid w:val="00A72F29"/>
    <w:rsid w:val="00A738BB"/>
    <w:rsid w:val="00A7491C"/>
    <w:rsid w:val="00A74C85"/>
    <w:rsid w:val="00A75A2E"/>
    <w:rsid w:val="00A75E90"/>
    <w:rsid w:val="00A764D3"/>
    <w:rsid w:val="00A76588"/>
    <w:rsid w:val="00A766F8"/>
    <w:rsid w:val="00A7687E"/>
    <w:rsid w:val="00A804F9"/>
    <w:rsid w:val="00A80EA5"/>
    <w:rsid w:val="00A8180F"/>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97EE3"/>
    <w:rsid w:val="00AA0315"/>
    <w:rsid w:val="00AA0430"/>
    <w:rsid w:val="00AA0C37"/>
    <w:rsid w:val="00AA1238"/>
    <w:rsid w:val="00AA13E2"/>
    <w:rsid w:val="00AA1FE7"/>
    <w:rsid w:val="00AA2185"/>
    <w:rsid w:val="00AA2910"/>
    <w:rsid w:val="00AA33F1"/>
    <w:rsid w:val="00AA3647"/>
    <w:rsid w:val="00AA3A18"/>
    <w:rsid w:val="00AA44EB"/>
    <w:rsid w:val="00AA498C"/>
    <w:rsid w:val="00AA499F"/>
    <w:rsid w:val="00AA4E59"/>
    <w:rsid w:val="00AA52E2"/>
    <w:rsid w:val="00AA65FB"/>
    <w:rsid w:val="00AA6737"/>
    <w:rsid w:val="00AA690E"/>
    <w:rsid w:val="00AA7A43"/>
    <w:rsid w:val="00AA7E29"/>
    <w:rsid w:val="00AB0E85"/>
    <w:rsid w:val="00AB0F85"/>
    <w:rsid w:val="00AB16B2"/>
    <w:rsid w:val="00AB186A"/>
    <w:rsid w:val="00AB2A7D"/>
    <w:rsid w:val="00AB2C49"/>
    <w:rsid w:val="00AB36CB"/>
    <w:rsid w:val="00AB3926"/>
    <w:rsid w:val="00AB3AC6"/>
    <w:rsid w:val="00AB47AA"/>
    <w:rsid w:val="00AB483B"/>
    <w:rsid w:val="00AB5609"/>
    <w:rsid w:val="00AB62D0"/>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1EB"/>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2E7"/>
    <w:rsid w:val="00B5462C"/>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20A"/>
    <w:rsid w:val="00B66A0F"/>
    <w:rsid w:val="00B66FE1"/>
    <w:rsid w:val="00B67B35"/>
    <w:rsid w:val="00B703FD"/>
    <w:rsid w:val="00B70879"/>
    <w:rsid w:val="00B718CE"/>
    <w:rsid w:val="00B718DE"/>
    <w:rsid w:val="00B7196F"/>
    <w:rsid w:val="00B719E2"/>
    <w:rsid w:val="00B72E86"/>
    <w:rsid w:val="00B73406"/>
    <w:rsid w:val="00B7356E"/>
    <w:rsid w:val="00B73842"/>
    <w:rsid w:val="00B739DA"/>
    <w:rsid w:val="00B748F2"/>
    <w:rsid w:val="00B74EA9"/>
    <w:rsid w:val="00B74F55"/>
    <w:rsid w:val="00B75729"/>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2B5B"/>
    <w:rsid w:val="00B84B41"/>
    <w:rsid w:val="00B856FD"/>
    <w:rsid w:val="00B8576D"/>
    <w:rsid w:val="00B85D2A"/>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96C00"/>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A9B"/>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4A1"/>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4F89"/>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A8B"/>
    <w:rsid w:val="00C33D3C"/>
    <w:rsid w:val="00C3404C"/>
    <w:rsid w:val="00C345A2"/>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3"/>
    <w:rsid w:val="00C44B1D"/>
    <w:rsid w:val="00C45026"/>
    <w:rsid w:val="00C45379"/>
    <w:rsid w:val="00C4628B"/>
    <w:rsid w:val="00C46662"/>
    <w:rsid w:val="00C46A0C"/>
    <w:rsid w:val="00C46A91"/>
    <w:rsid w:val="00C46E7F"/>
    <w:rsid w:val="00C470E9"/>
    <w:rsid w:val="00C47E7A"/>
    <w:rsid w:val="00C500A4"/>
    <w:rsid w:val="00C5020C"/>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40A"/>
    <w:rsid w:val="00C936AE"/>
    <w:rsid w:val="00C937D2"/>
    <w:rsid w:val="00C93CA6"/>
    <w:rsid w:val="00C9406B"/>
    <w:rsid w:val="00C94965"/>
    <w:rsid w:val="00C94CB2"/>
    <w:rsid w:val="00C94EF3"/>
    <w:rsid w:val="00C968D9"/>
    <w:rsid w:val="00C9734E"/>
    <w:rsid w:val="00C976A9"/>
    <w:rsid w:val="00CA0177"/>
    <w:rsid w:val="00CA0E32"/>
    <w:rsid w:val="00CA143C"/>
    <w:rsid w:val="00CA144D"/>
    <w:rsid w:val="00CA19B4"/>
    <w:rsid w:val="00CA1B37"/>
    <w:rsid w:val="00CA240D"/>
    <w:rsid w:val="00CA351C"/>
    <w:rsid w:val="00CA3B63"/>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BB8"/>
    <w:rsid w:val="00CB6C0D"/>
    <w:rsid w:val="00CB6EC6"/>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98C"/>
    <w:rsid w:val="00CD2ADA"/>
    <w:rsid w:val="00CD34B2"/>
    <w:rsid w:val="00CD35D0"/>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D3C"/>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1FB4"/>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1DC0"/>
    <w:rsid w:val="00D12CEA"/>
    <w:rsid w:val="00D133C5"/>
    <w:rsid w:val="00D13480"/>
    <w:rsid w:val="00D140C8"/>
    <w:rsid w:val="00D1519B"/>
    <w:rsid w:val="00D15698"/>
    <w:rsid w:val="00D15DDE"/>
    <w:rsid w:val="00D16373"/>
    <w:rsid w:val="00D174B0"/>
    <w:rsid w:val="00D1780D"/>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AAF"/>
    <w:rsid w:val="00D33C6B"/>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4111"/>
    <w:rsid w:val="00D74CDC"/>
    <w:rsid w:val="00D754F1"/>
    <w:rsid w:val="00D75BA8"/>
    <w:rsid w:val="00D75E01"/>
    <w:rsid w:val="00D7605A"/>
    <w:rsid w:val="00D77744"/>
    <w:rsid w:val="00D77E2A"/>
    <w:rsid w:val="00D77F15"/>
    <w:rsid w:val="00D77F3E"/>
    <w:rsid w:val="00D808D9"/>
    <w:rsid w:val="00D80CE7"/>
    <w:rsid w:val="00D81123"/>
    <w:rsid w:val="00D81C0A"/>
    <w:rsid w:val="00D81FE4"/>
    <w:rsid w:val="00D82053"/>
    <w:rsid w:val="00D820A5"/>
    <w:rsid w:val="00D8295C"/>
    <w:rsid w:val="00D83CED"/>
    <w:rsid w:val="00D84570"/>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97E33"/>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1DB8"/>
    <w:rsid w:val="00DB21D2"/>
    <w:rsid w:val="00DB23E6"/>
    <w:rsid w:val="00DB31CD"/>
    <w:rsid w:val="00DB3421"/>
    <w:rsid w:val="00DB3CA1"/>
    <w:rsid w:val="00DB41B9"/>
    <w:rsid w:val="00DB4492"/>
    <w:rsid w:val="00DB46EC"/>
    <w:rsid w:val="00DB4E15"/>
    <w:rsid w:val="00DB5831"/>
    <w:rsid w:val="00DB5A4D"/>
    <w:rsid w:val="00DB5CB2"/>
    <w:rsid w:val="00DB6A06"/>
    <w:rsid w:val="00DB6BA3"/>
    <w:rsid w:val="00DC057F"/>
    <w:rsid w:val="00DC06F8"/>
    <w:rsid w:val="00DC1609"/>
    <w:rsid w:val="00DC1A6D"/>
    <w:rsid w:val="00DC1F87"/>
    <w:rsid w:val="00DC235A"/>
    <w:rsid w:val="00DC23D5"/>
    <w:rsid w:val="00DC250D"/>
    <w:rsid w:val="00DC296C"/>
    <w:rsid w:val="00DC2B50"/>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B86"/>
    <w:rsid w:val="00DC7C02"/>
    <w:rsid w:val="00DD00FB"/>
    <w:rsid w:val="00DD0BC8"/>
    <w:rsid w:val="00DD11A8"/>
    <w:rsid w:val="00DD186E"/>
    <w:rsid w:val="00DD2656"/>
    <w:rsid w:val="00DD29A7"/>
    <w:rsid w:val="00DD29E1"/>
    <w:rsid w:val="00DD327F"/>
    <w:rsid w:val="00DD3579"/>
    <w:rsid w:val="00DD389F"/>
    <w:rsid w:val="00DD3CD6"/>
    <w:rsid w:val="00DD3F80"/>
    <w:rsid w:val="00DD420B"/>
    <w:rsid w:val="00DD4970"/>
    <w:rsid w:val="00DD4C25"/>
    <w:rsid w:val="00DD59A8"/>
    <w:rsid w:val="00DD6CFF"/>
    <w:rsid w:val="00DD712E"/>
    <w:rsid w:val="00DD7D0C"/>
    <w:rsid w:val="00DE09BE"/>
    <w:rsid w:val="00DE09D4"/>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239"/>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6CB"/>
    <w:rsid w:val="00E4770D"/>
    <w:rsid w:val="00E478EB"/>
    <w:rsid w:val="00E50327"/>
    <w:rsid w:val="00E505A2"/>
    <w:rsid w:val="00E508DB"/>
    <w:rsid w:val="00E50C0E"/>
    <w:rsid w:val="00E51339"/>
    <w:rsid w:val="00E51774"/>
    <w:rsid w:val="00E5192D"/>
    <w:rsid w:val="00E52368"/>
    <w:rsid w:val="00E524D9"/>
    <w:rsid w:val="00E53422"/>
    <w:rsid w:val="00E535C2"/>
    <w:rsid w:val="00E53721"/>
    <w:rsid w:val="00E537AE"/>
    <w:rsid w:val="00E53D05"/>
    <w:rsid w:val="00E53EE3"/>
    <w:rsid w:val="00E54291"/>
    <w:rsid w:val="00E544CB"/>
    <w:rsid w:val="00E5474A"/>
    <w:rsid w:val="00E547FB"/>
    <w:rsid w:val="00E54A50"/>
    <w:rsid w:val="00E55051"/>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389"/>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6D52"/>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1AFA"/>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256E"/>
    <w:rsid w:val="00EB3093"/>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59CA"/>
    <w:rsid w:val="00EC603F"/>
    <w:rsid w:val="00EC6B06"/>
    <w:rsid w:val="00EC6D12"/>
    <w:rsid w:val="00ED01CC"/>
    <w:rsid w:val="00ED033B"/>
    <w:rsid w:val="00ED034C"/>
    <w:rsid w:val="00ED036A"/>
    <w:rsid w:val="00ED071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0F4A"/>
    <w:rsid w:val="00EF2154"/>
    <w:rsid w:val="00EF21A4"/>
    <w:rsid w:val="00EF2603"/>
    <w:rsid w:val="00EF265C"/>
    <w:rsid w:val="00EF2AE2"/>
    <w:rsid w:val="00EF3519"/>
    <w:rsid w:val="00EF3599"/>
    <w:rsid w:val="00EF3D28"/>
    <w:rsid w:val="00EF407B"/>
    <w:rsid w:val="00EF4367"/>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106D"/>
    <w:rsid w:val="00F223D8"/>
    <w:rsid w:val="00F23A08"/>
    <w:rsid w:val="00F23BC8"/>
    <w:rsid w:val="00F23CE7"/>
    <w:rsid w:val="00F24585"/>
    <w:rsid w:val="00F24C01"/>
    <w:rsid w:val="00F24DCE"/>
    <w:rsid w:val="00F255A2"/>
    <w:rsid w:val="00F25ECC"/>
    <w:rsid w:val="00F26268"/>
    <w:rsid w:val="00F26C89"/>
    <w:rsid w:val="00F279A7"/>
    <w:rsid w:val="00F27BB4"/>
    <w:rsid w:val="00F27D6E"/>
    <w:rsid w:val="00F305DF"/>
    <w:rsid w:val="00F3076B"/>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4B1A"/>
    <w:rsid w:val="00F45140"/>
    <w:rsid w:val="00F45C73"/>
    <w:rsid w:val="00F45D2B"/>
    <w:rsid w:val="00F46134"/>
    <w:rsid w:val="00F46329"/>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151"/>
    <w:rsid w:val="00F57C9F"/>
    <w:rsid w:val="00F57DF0"/>
    <w:rsid w:val="00F57F63"/>
    <w:rsid w:val="00F603A0"/>
    <w:rsid w:val="00F607CE"/>
    <w:rsid w:val="00F60F85"/>
    <w:rsid w:val="00F629F5"/>
    <w:rsid w:val="00F62C3D"/>
    <w:rsid w:val="00F62CF1"/>
    <w:rsid w:val="00F62D45"/>
    <w:rsid w:val="00F633FA"/>
    <w:rsid w:val="00F639B8"/>
    <w:rsid w:val="00F63B75"/>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CBB"/>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18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89"/>
    <w:rsid w:val="00FF0D93"/>
    <w:rsid w:val="00FF0E2F"/>
    <w:rsid w:val="00FF17B0"/>
    <w:rsid w:val="00FF1D5C"/>
    <w:rsid w:val="00FF216E"/>
    <w:rsid w:val="00FF2196"/>
    <w:rsid w:val="00FF21F0"/>
    <w:rsid w:val="00FF229D"/>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 w:val="48CD627B"/>
    <w:rsid w:val="6D1A249B"/>
    <w:rsid w:val="77B2707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2" type="connector" idref="#Straight Arrow Connector 2"/>
      </o:rules>
    </o:shapelayout>
  </w:shapeDefaults>
  <w:decimalSymbol w:val="."/>
  <w:listSeparator w:val=","/>
  <w14:docId w14:val="43EFCE46"/>
  <w15:docId w15:val="{28E7B504-7D58-4D2E-B4AE-2F0FB1E7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uiPriority="1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lang w:val="en-US"/>
    </w:rPr>
  </w:style>
  <w:style w:type="paragraph" w:styleId="Heading1">
    <w:name w:val="heading 1"/>
    <w:basedOn w:val="Normal"/>
    <w:next w:val="Normal"/>
    <w:qFormat/>
    <w:pPr>
      <w:outlineLvl w:val="0"/>
    </w:pPr>
    <w:rPr>
      <w:rFonts w:ascii="Tahoma" w:hAnsi="Tahoma" w:cs="Tahoma"/>
      <w:b/>
      <w:bCs/>
      <w:kern w:val="36"/>
      <w:sz w:val="19"/>
      <w:szCs w:val="19"/>
      <w:lang w:eastAsia="en-US"/>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lang w:val="zh-CN"/>
    </w:rPr>
  </w:style>
  <w:style w:type="paragraph" w:styleId="BodyText">
    <w:name w:val="Body Text"/>
    <w:basedOn w:val="Normal"/>
    <w:qFormat/>
    <w:pPr>
      <w:jc w:val="both"/>
    </w:pPr>
    <w:rPr>
      <w:b/>
      <w:sz w:val="32"/>
      <w:lang w:eastAsia="en-US"/>
    </w:rPr>
  </w:style>
  <w:style w:type="paragraph" w:styleId="BodyTextIndent">
    <w:name w:val="Body Text Indent"/>
    <w:basedOn w:val="Normal"/>
    <w:link w:val="BodyTextIndentChar"/>
    <w:qFormat/>
    <w:pPr>
      <w:spacing w:after="120"/>
      <w:ind w:left="360"/>
    </w:pPr>
    <w:rPr>
      <w:lang w:val="zh-CN"/>
    </w:rPr>
  </w:style>
  <w:style w:type="character" w:styleId="Emphasis">
    <w:name w:val="Emphasis"/>
    <w:qFormat/>
    <w:rPr>
      <w:i/>
      <w:iCs/>
    </w:rPr>
  </w:style>
  <w:style w:type="paragraph" w:styleId="Footer">
    <w:name w:val="footer"/>
    <w:basedOn w:val="Normal"/>
    <w:link w:val="FooterChar"/>
    <w:uiPriority w:val="99"/>
    <w:qFormat/>
    <w:pPr>
      <w:tabs>
        <w:tab w:val="center" w:pos="4536"/>
        <w:tab w:val="right" w:pos="9072"/>
      </w:tabs>
    </w:pPr>
  </w:style>
  <w:style w:type="paragraph" w:styleId="FootnoteText">
    <w:name w:val="footnote text"/>
    <w:basedOn w:val="Normal"/>
    <w:link w:val="FootnoteTextChar"/>
    <w:qFormat/>
    <w:rPr>
      <w:lang w:eastAsia="en-US"/>
    </w:rPr>
  </w:style>
  <w:style w:type="paragraph" w:styleId="Header">
    <w:name w:val="header"/>
    <w:basedOn w:val="Normal"/>
    <w:link w:val="HeaderChar"/>
    <w:qFormat/>
    <w:pPr>
      <w:tabs>
        <w:tab w:val="center" w:pos="4536"/>
        <w:tab w:val="right" w:pos="9072"/>
      </w:tabs>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pPr>
    <w:rPr>
      <w:sz w:val="24"/>
      <w:szCs w:val="24"/>
      <w:lang w:val="ro-RO"/>
    </w:rPr>
  </w:style>
  <w:style w:type="character" w:styleId="PageNumber">
    <w:name w:val="page number"/>
    <w:basedOn w:val="DefaultParagraphFont"/>
    <w:qFormat/>
  </w:style>
  <w:style w:type="paragraph" w:styleId="Subtitle">
    <w:name w:val="Subtitle"/>
    <w:basedOn w:val="Normal"/>
    <w:next w:val="Normal"/>
    <w:link w:val="SubtitleChar"/>
    <w:uiPriority w:val="11"/>
    <w:qFormat/>
    <w:pPr>
      <w:spacing w:after="200" w:line="276" w:lineRule="auto"/>
      <w:jc w:val="center"/>
    </w:pPr>
    <w:rPr>
      <w:rFonts w:ascii="Calibri" w:eastAsia="Calibri" w:hAnsi="Calibri"/>
      <w:color w:val="1F497D"/>
      <w:sz w:val="28"/>
      <w:szCs w:val="28"/>
      <w:lang w:eastAsia="en-US"/>
    </w:rPr>
  </w:style>
  <w:style w:type="table" w:styleId="TableGrid">
    <w:name w:val="Table Grid"/>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1">
    <w:name w:val="sp1"/>
    <w:qFormat/>
    <w:rPr>
      <w:b/>
      <w:bCs/>
      <w:color w:val="8F0000"/>
    </w:rPr>
  </w:style>
  <w:style w:type="character" w:customStyle="1" w:styleId="tpa1">
    <w:name w:val="tpa1"/>
    <w:basedOn w:val="DefaultParagraphFont"/>
    <w:qFormat/>
  </w:style>
  <w:style w:type="character" w:customStyle="1" w:styleId="tal1">
    <w:name w:val="tal1"/>
    <w:basedOn w:val="DefaultParagraphFont"/>
    <w:qFormat/>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qFormat/>
    <w:rPr>
      <w:sz w:val="24"/>
      <w:szCs w:val="24"/>
      <w:lang w:val="pl-PL" w:eastAsia="pl-PL"/>
    </w:rPr>
  </w:style>
  <w:style w:type="paragraph" w:customStyle="1" w:styleId="CharCharCharCharCharChar">
    <w:name w:val="Char Char Char Char Char Char"/>
    <w:basedOn w:val="Normal"/>
    <w:qFormat/>
    <w:rPr>
      <w:sz w:val="24"/>
      <w:szCs w:val="24"/>
      <w:lang w:val="pl-PL" w:eastAsia="pl-PL"/>
    </w:rPr>
  </w:style>
  <w:style w:type="paragraph" w:customStyle="1" w:styleId="CaracterCaracter1">
    <w:name w:val="Caracter Caracter1"/>
    <w:basedOn w:val="Normal"/>
    <w:qFormat/>
    <w:rPr>
      <w:sz w:val="24"/>
      <w:szCs w:val="24"/>
      <w:lang w:val="pl-PL" w:eastAsia="pl-PL"/>
    </w:rPr>
  </w:style>
  <w:style w:type="character" w:customStyle="1" w:styleId="al1">
    <w:name w:val="al1"/>
    <w:qFormat/>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Pr>
      <w:rFonts w:ascii="Arial" w:hAnsi="Arial"/>
      <w:sz w:val="24"/>
      <w:szCs w:val="24"/>
      <w:lang w:val="pl-PL" w:eastAsia="pl-PL"/>
    </w:rPr>
  </w:style>
  <w:style w:type="character" w:customStyle="1" w:styleId="noticetext">
    <w:name w:val="noticetext"/>
    <w:basedOn w:val="DefaultParagraphFont"/>
    <w:qFormat/>
  </w:style>
  <w:style w:type="character" w:customStyle="1" w:styleId="BalloonTextChar">
    <w:name w:val="Balloon Text Char"/>
    <w:link w:val="BalloonText"/>
    <w:qFormat/>
    <w:rPr>
      <w:rFonts w:ascii="Tahoma" w:hAnsi="Tahoma" w:cs="Tahoma"/>
      <w:sz w:val="16"/>
      <w:szCs w:val="16"/>
      <w:lang w:eastAsia="ro-RO"/>
    </w:rPr>
  </w:style>
  <w:style w:type="paragraph" w:customStyle="1" w:styleId="CharChar">
    <w:name w:val="Char Char"/>
    <w:basedOn w:val="Normal"/>
    <w:qFormat/>
    <w:rPr>
      <w:sz w:val="24"/>
      <w:szCs w:val="24"/>
      <w:lang w:val="pl-PL" w:eastAsia="pl-PL"/>
    </w:rPr>
  </w:style>
  <w:style w:type="paragraph" w:styleId="NoSpacing">
    <w:name w:val="No Spacing"/>
    <w:link w:val="NoSpacingChar"/>
    <w:uiPriority w:val="1"/>
    <w:qFormat/>
    <w:rPr>
      <w:rFonts w:eastAsia="Times New Roman"/>
      <w:sz w:val="24"/>
      <w:szCs w:val="24"/>
      <w:lang w:val="en-GB" w:eastAsia="en-US"/>
    </w:rPr>
  </w:style>
  <w:style w:type="character" w:customStyle="1" w:styleId="BodyTextIndentChar">
    <w:name w:val="Body Text Indent Char"/>
    <w:link w:val="BodyTextIndent"/>
    <w:qFormat/>
    <w:rPr>
      <w:lang w:eastAsia="ro-RO"/>
    </w:rPr>
  </w:style>
  <w:style w:type="paragraph" w:styleId="ListParagraph">
    <w:name w:val="List Paragraph"/>
    <w:basedOn w:val="Normal"/>
    <w:link w:val="ListParagraphChar"/>
    <w:qFormat/>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qFormat/>
    <w:rPr>
      <w:rFonts w:ascii="Calibri" w:eastAsia="Times New Roman" w:hAnsi="Calibri" w:cs="Times New Roman"/>
      <w:b/>
      <w:bCs/>
      <w:sz w:val="28"/>
      <w:szCs w:val="28"/>
      <w:lang w:eastAsia="ro-RO"/>
    </w:rPr>
  </w:style>
  <w:style w:type="paragraph" w:customStyle="1" w:styleId="DefaultText1">
    <w:name w:val="Default Text:1"/>
    <w:basedOn w:val="Normal"/>
    <w:link w:val="DefaultText1Char"/>
    <w:qFormat/>
    <w:rPr>
      <w:sz w:val="24"/>
      <w:lang w:eastAsia="en-US"/>
    </w:rPr>
  </w:style>
  <w:style w:type="paragraph" w:customStyle="1" w:styleId="DefaultText">
    <w:name w:val="Default Text"/>
    <w:basedOn w:val="Normal"/>
    <w:link w:val="DefaultTextChar"/>
    <w:rPr>
      <w:sz w:val="24"/>
      <w:lang w:eastAsia="en-US"/>
    </w:rPr>
  </w:style>
  <w:style w:type="character" w:customStyle="1" w:styleId="FootnoteTextChar">
    <w:name w:val="Footnote Text Char"/>
    <w:basedOn w:val="DefaultParagraphFont"/>
    <w:link w:val="FootnoteText"/>
    <w:qFormat/>
  </w:style>
  <w:style w:type="character" w:customStyle="1" w:styleId="DefaultText1Char">
    <w:name w:val="Default Text:1 Char"/>
    <w:link w:val="DefaultText1"/>
    <w:rPr>
      <w:sz w:val="24"/>
    </w:rPr>
  </w:style>
  <w:style w:type="character" w:customStyle="1" w:styleId="DefaultTextChar">
    <w:name w:val="Default Text Char"/>
    <w:link w:val="DefaultText"/>
    <w:qFormat/>
    <w:rPr>
      <w:sz w:val="24"/>
    </w:rPr>
  </w:style>
  <w:style w:type="paragraph" w:customStyle="1" w:styleId="Style">
    <w:name w:val="Style"/>
    <w:pPr>
      <w:widowControl w:val="0"/>
      <w:autoSpaceDE w:val="0"/>
      <w:autoSpaceDN w:val="0"/>
      <w:adjustRightInd w:val="0"/>
    </w:pPr>
    <w:rPr>
      <w:rFonts w:eastAsia="Times New Roman"/>
      <w:sz w:val="24"/>
      <w:szCs w:val="24"/>
      <w:lang w:val="en-US" w:eastAsia="en-US"/>
    </w:rPr>
  </w:style>
  <w:style w:type="character" w:customStyle="1" w:styleId="NoSpacingChar">
    <w:name w:val="No Spacing Char"/>
    <w:link w:val="NoSpacing"/>
    <w:qFormat/>
    <w:rPr>
      <w:sz w:val="24"/>
      <w:szCs w:val="24"/>
      <w:lang w:val="en-GB"/>
    </w:rPr>
  </w:style>
  <w:style w:type="paragraph" w:customStyle="1" w:styleId="CharCharCharChar">
    <w:name w:val="Char Char Char Char"/>
    <w:basedOn w:val="Normal"/>
    <w:qFormat/>
    <w:rPr>
      <w:sz w:val="24"/>
      <w:szCs w:val="24"/>
      <w:lang w:val="pl-PL" w:eastAsia="pl-PL"/>
    </w:rPr>
  </w:style>
  <w:style w:type="character" w:customStyle="1" w:styleId="FooterChar">
    <w:name w:val="Footer Char"/>
    <w:link w:val="Footer"/>
    <w:uiPriority w:val="99"/>
    <w:qFormat/>
    <w:rPr>
      <w:lang w:eastAsia="ro-RO"/>
    </w:rPr>
  </w:style>
  <w:style w:type="character" w:customStyle="1" w:styleId="HeaderChar">
    <w:name w:val="Header Char"/>
    <w:link w:val="Header"/>
    <w:qFormat/>
    <w:rPr>
      <w:lang w:eastAsia="ro-RO"/>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DefaultText2">
    <w:name w:val="Default Text:2"/>
    <w:basedOn w:val="Normal"/>
    <w:pPr>
      <w:suppressAutoHyphens/>
    </w:pPr>
    <w:rPr>
      <w:sz w:val="24"/>
      <w:lang w:eastAsia="ar-SA"/>
    </w:rPr>
  </w:style>
  <w:style w:type="character" w:customStyle="1" w:styleId="tli1">
    <w:name w:val="tli1"/>
  </w:style>
  <w:style w:type="character" w:customStyle="1" w:styleId="ListParagraphChar">
    <w:name w:val="List Paragraph Char"/>
    <w:link w:val="ListParagraph"/>
    <w:locked/>
    <w:rPr>
      <w:rFonts w:ascii="Calibri" w:hAnsi="Calibri"/>
      <w:sz w:val="22"/>
      <w:szCs w:val="22"/>
    </w:rPr>
  </w:style>
  <w:style w:type="character" w:customStyle="1" w:styleId="SubtitleChar">
    <w:name w:val="Subtitle Char"/>
    <w:link w:val="Subtitle"/>
    <w:uiPriority w:val="11"/>
    <w:rPr>
      <w:rFonts w:ascii="Calibri" w:eastAsia="Calibri" w:hAnsi="Calibri"/>
      <w:color w:val="1F497D"/>
      <w:sz w:val="28"/>
      <w:szCs w:val="28"/>
    </w:rPr>
  </w:style>
  <w:style w:type="character" w:customStyle="1" w:styleId="Heading2Char">
    <w:name w:val="Heading 2 Char"/>
    <w:basedOn w:val="DefaultParagraphFont"/>
    <w:link w:val="Heading2"/>
    <w:semiHidden/>
    <w:rPr>
      <w:rFonts w:asciiTheme="majorHAnsi" w:eastAsiaTheme="majorEastAsia" w:hAnsiTheme="majorHAnsi" w:cstheme="majorBidi"/>
      <w:color w:val="2F5496" w:themeColor="accent1" w:themeShade="BF"/>
      <w:sz w:val="26"/>
      <w:szCs w:val="26"/>
      <w:lang w:val="en-US"/>
    </w:rPr>
  </w:style>
  <w:style w:type="character" w:customStyle="1" w:styleId="c-pipproduct-symbol">
    <w:name w:val="c-pip__product-symbol"/>
    <w:basedOn w:val="DefaultParagraphFont"/>
  </w:style>
  <w:style w:type="character" w:customStyle="1" w:styleId="c-pipproducer-name">
    <w:name w:val="c-pip__producer-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587">
      <w:bodyDiv w:val="1"/>
      <w:marLeft w:val="0"/>
      <w:marRight w:val="0"/>
      <w:marTop w:val="0"/>
      <w:marBottom w:val="0"/>
      <w:divBdr>
        <w:top w:val="none" w:sz="0" w:space="0" w:color="auto"/>
        <w:left w:val="none" w:sz="0" w:space="0" w:color="auto"/>
        <w:bottom w:val="none" w:sz="0" w:space="0" w:color="auto"/>
        <w:right w:val="none" w:sz="0" w:space="0" w:color="auto"/>
      </w:divBdr>
      <w:divsChild>
        <w:div w:id="357893508">
          <w:marLeft w:val="0"/>
          <w:marRight w:val="0"/>
          <w:marTop w:val="0"/>
          <w:marBottom w:val="0"/>
          <w:divBdr>
            <w:top w:val="none" w:sz="0" w:space="0" w:color="auto"/>
            <w:left w:val="none" w:sz="0" w:space="0" w:color="auto"/>
            <w:bottom w:val="none" w:sz="0" w:space="0" w:color="auto"/>
            <w:right w:val="none" w:sz="0" w:space="0" w:color="auto"/>
          </w:divBdr>
        </w:div>
        <w:div w:id="473109241">
          <w:marLeft w:val="0"/>
          <w:marRight w:val="0"/>
          <w:marTop w:val="0"/>
          <w:marBottom w:val="0"/>
          <w:divBdr>
            <w:top w:val="none" w:sz="0" w:space="0" w:color="auto"/>
            <w:left w:val="none" w:sz="0" w:space="0" w:color="auto"/>
            <w:bottom w:val="none" w:sz="0" w:space="0" w:color="auto"/>
            <w:right w:val="none" w:sz="0" w:space="0" w:color="auto"/>
          </w:divBdr>
        </w:div>
        <w:div w:id="1444307697">
          <w:marLeft w:val="0"/>
          <w:marRight w:val="0"/>
          <w:marTop w:val="0"/>
          <w:marBottom w:val="0"/>
          <w:divBdr>
            <w:top w:val="none" w:sz="0" w:space="0" w:color="auto"/>
            <w:left w:val="none" w:sz="0" w:space="0" w:color="auto"/>
            <w:bottom w:val="none" w:sz="0" w:space="0" w:color="auto"/>
            <w:right w:val="none" w:sz="0" w:space="0" w:color="auto"/>
          </w:divBdr>
        </w:div>
        <w:div w:id="1777869151">
          <w:marLeft w:val="0"/>
          <w:marRight w:val="0"/>
          <w:marTop w:val="0"/>
          <w:marBottom w:val="0"/>
          <w:divBdr>
            <w:top w:val="none" w:sz="0" w:space="0" w:color="auto"/>
            <w:left w:val="none" w:sz="0" w:space="0" w:color="auto"/>
            <w:bottom w:val="none" w:sz="0" w:space="0" w:color="auto"/>
            <w:right w:val="none" w:sz="0" w:space="0" w:color="auto"/>
          </w:divBdr>
        </w:div>
        <w:div w:id="1321621139">
          <w:marLeft w:val="0"/>
          <w:marRight w:val="0"/>
          <w:marTop w:val="0"/>
          <w:marBottom w:val="0"/>
          <w:divBdr>
            <w:top w:val="none" w:sz="0" w:space="0" w:color="auto"/>
            <w:left w:val="none" w:sz="0" w:space="0" w:color="auto"/>
            <w:bottom w:val="none" w:sz="0" w:space="0" w:color="auto"/>
            <w:right w:val="none" w:sz="0" w:space="0" w:color="auto"/>
          </w:divBdr>
        </w:div>
        <w:div w:id="1825199440">
          <w:marLeft w:val="0"/>
          <w:marRight w:val="0"/>
          <w:marTop w:val="0"/>
          <w:marBottom w:val="0"/>
          <w:divBdr>
            <w:top w:val="none" w:sz="0" w:space="0" w:color="auto"/>
            <w:left w:val="none" w:sz="0" w:space="0" w:color="auto"/>
            <w:bottom w:val="none" w:sz="0" w:space="0" w:color="auto"/>
            <w:right w:val="none" w:sz="0" w:space="0" w:color="auto"/>
          </w:divBdr>
        </w:div>
        <w:div w:id="196938671">
          <w:marLeft w:val="0"/>
          <w:marRight w:val="0"/>
          <w:marTop w:val="0"/>
          <w:marBottom w:val="0"/>
          <w:divBdr>
            <w:top w:val="none" w:sz="0" w:space="0" w:color="auto"/>
            <w:left w:val="none" w:sz="0" w:space="0" w:color="auto"/>
            <w:bottom w:val="none" w:sz="0" w:space="0" w:color="auto"/>
            <w:right w:val="none" w:sz="0" w:space="0" w:color="auto"/>
          </w:divBdr>
        </w:div>
        <w:div w:id="392311536">
          <w:marLeft w:val="0"/>
          <w:marRight w:val="0"/>
          <w:marTop w:val="0"/>
          <w:marBottom w:val="0"/>
          <w:divBdr>
            <w:top w:val="none" w:sz="0" w:space="0" w:color="auto"/>
            <w:left w:val="none" w:sz="0" w:space="0" w:color="auto"/>
            <w:bottom w:val="none" w:sz="0" w:space="0" w:color="auto"/>
            <w:right w:val="none" w:sz="0" w:space="0" w:color="auto"/>
          </w:divBdr>
          <w:divsChild>
            <w:div w:id="1032144911">
              <w:marLeft w:val="0"/>
              <w:marRight w:val="0"/>
              <w:marTop w:val="0"/>
              <w:marBottom w:val="0"/>
              <w:divBdr>
                <w:top w:val="none" w:sz="0" w:space="0" w:color="auto"/>
                <w:left w:val="none" w:sz="0" w:space="0" w:color="auto"/>
                <w:bottom w:val="none" w:sz="0" w:space="0" w:color="auto"/>
                <w:right w:val="none" w:sz="0" w:space="0" w:color="auto"/>
              </w:divBdr>
            </w:div>
          </w:divsChild>
        </w:div>
        <w:div w:id="1071198593">
          <w:marLeft w:val="0"/>
          <w:marRight w:val="0"/>
          <w:marTop w:val="0"/>
          <w:marBottom w:val="0"/>
          <w:divBdr>
            <w:top w:val="none" w:sz="0" w:space="0" w:color="auto"/>
            <w:left w:val="none" w:sz="0" w:space="0" w:color="auto"/>
            <w:bottom w:val="none" w:sz="0" w:space="0" w:color="auto"/>
            <w:right w:val="none" w:sz="0" w:space="0" w:color="auto"/>
          </w:divBdr>
        </w:div>
        <w:div w:id="826094315">
          <w:marLeft w:val="0"/>
          <w:marRight w:val="0"/>
          <w:marTop w:val="0"/>
          <w:marBottom w:val="0"/>
          <w:divBdr>
            <w:top w:val="none" w:sz="0" w:space="0" w:color="auto"/>
            <w:left w:val="none" w:sz="0" w:space="0" w:color="auto"/>
            <w:bottom w:val="none" w:sz="0" w:space="0" w:color="auto"/>
            <w:right w:val="none" w:sz="0" w:space="0" w:color="auto"/>
          </w:divBdr>
        </w:div>
        <w:div w:id="1843742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mu-edu.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E898D-AB3A-42AE-AFEB-CF853623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16</cp:revision>
  <cp:lastPrinted>2019-07-02T10:10:00Z</cp:lastPrinted>
  <dcterms:created xsi:type="dcterms:W3CDTF">2022-08-31T19:05:00Z</dcterms:created>
  <dcterms:modified xsi:type="dcterms:W3CDTF">2022-09-09T06:40:00Z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721D28BD30EA4CEBAE06B713E9248995</vt:lpwstr>
  </property>
</Properties>
</file>