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948A7" w14:textId="77777777" w:rsidR="002C7EF8" w:rsidRPr="002C7EF8" w:rsidRDefault="002C7EF8" w:rsidP="002C7EF8">
      <w:pPr>
        <w:jc w:val="right"/>
        <w:rPr>
          <w:b/>
          <w:bCs/>
        </w:rPr>
      </w:pPr>
      <w:r w:rsidRPr="002C7EF8">
        <w:rPr>
          <w:b/>
          <w:bCs/>
        </w:rPr>
        <w:t xml:space="preserve">Anexa 2 </w:t>
      </w:r>
    </w:p>
    <w:p w14:paraId="12FC36F5" w14:textId="7A98C84E" w:rsidR="00FA65B7" w:rsidRDefault="002C7EF8" w:rsidP="002C7EF8">
      <w:pPr>
        <w:jc w:val="center"/>
        <w:rPr>
          <w:b/>
          <w:bCs/>
        </w:rPr>
      </w:pPr>
      <w:r w:rsidRPr="002C7EF8">
        <w:rPr>
          <w:b/>
          <w:bCs/>
        </w:rPr>
        <w:t>Fișa de evaluare a propunerii de colaborare</w:t>
      </w:r>
    </w:p>
    <w:p w14:paraId="34ABC37D" w14:textId="77777777" w:rsidR="002C7EF8" w:rsidRDefault="002C7EF8" w:rsidP="002C7EF8">
      <w:pPr>
        <w:jc w:val="center"/>
        <w:rPr>
          <w:b/>
          <w:bCs/>
        </w:rPr>
      </w:pPr>
    </w:p>
    <w:tbl>
      <w:tblPr>
        <w:tblStyle w:val="TableGrid"/>
        <w:tblW w:w="9715" w:type="dxa"/>
        <w:tblLook w:val="04A0" w:firstRow="1" w:lastRow="0" w:firstColumn="1" w:lastColumn="0" w:noHBand="0" w:noVBand="1"/>
      </w:tblPr>
      <w:tblGrid>
        <w:gridCol w:w="712"/>
        <w:gridCol w:w="2335"/>
        <w:gridCol w:w="2528"/>
        <w:gridCol w:w="4140"/>
      </w:tblGrid>
      <w:tr w:rsidR="002C7EF8" w14:paraId="48A3A257" w14:textId="77777777" w:rsidTr="002C7EF8">
        <w:tc>
          <w:tcPr>
            <w:tcW w:w="712" w:type="dxa"/>
          </w:tcPr>
          <w:p w14:paraId="2193ED07" w14:textId="4C4225BB" w:rsidR="002C7EF8" w:rsidRDefault="002C7EF8" w:rsidP="002C7EF8">
            <w:pPr>
              <w:jc w:val="center"/>
              <w:rPr>
                <w:b/>
                <w:bCs/>
              </w:rPr>
            </w:pPr>
            <w:r>
              <w:rPr>
                <w:b/>
                <w:bCs/>
              </w:rPr>
              <w:t>Nr. crt.</w:t>
            </w:r>
          </w:p>
        </w:tc>
        <w:tc>
          <w:tcPr>
            <w:tcW w:w="2335" w:type="dxa"/>
          </w:tcPr>
          <w:p w14:paraId="42F8DF8A" w14:textId="003907F3" w:rsidR="002C7EF8" w:rsidRDefault="002C7EF8" w:rsidP="002C7EF8">
            <w:pPr>
              <w:jc w:val="center"/>
              <w:rPr>
                <w:b/>
                <w:bCs/>
              </w:rPr>
            </w:pPr>
            <w:r>
              <w:rPr>
                <w:b/>
                <w:bCs/>
              </w:rPr>
              <w:t>Criteriu</w:t>
            </w:r>
          </w:p>
        </w:tc>
        <w:tc>
          <w:tcPr>
            <w:tcW w:w="2528" w:type="dxa"/>
          </w:tcPr>
          <w:p w14:paraId="60A47B3C" w14:textId="08F1CC87" w:rsidR="002C7EF8" w:rsidRDefault="002C7EF8" w:rsidP="002C7EF8">
            <w:pPr>
              <w:jc w:val="center"/>
              <w:rPr>
                <w:b/>
                <w:bCs/>
              </w:rPr>
            </w:pPr>
            <w:r>
              <w:rPr>
                <w:b/>
                <w:bCs/>
              </w:rPr>
              <w:t>Punctaj</w:t>
            </w:r>
          </w:p>
        </w:tc>
        <w:tc>
          <w:tcPr>
            <w:tcW w:w="4140" w:type="dxa"/>
          </w:tcPr>
          <w:p w14:paraId="21189F4A" w14:textId="4B1AB705" w:rsidR="002C7EF8" w:rsidRDefault="002C7EF8" w:rsidP="002C7EF8">
            <w:pPr>
              <w:jc w:val="center"/>
              <w:rPr>
                <w:b/>
                <w:bCs/>
              </w:rPr>
            </w:pPr>
            <w:r>
              <w:rPr>
                <w:b/>
                <w:bCs/>
              </w:rPr>
              <w:t>Observatii</w:t>
            </w:r>
          </w:p>
        </w:tc>
      </w:tr>
      <w:tr w:rsidR="002C7EF8" w14:paraId="58F6910E" w14:textId="77777777" w:rsidTr="002C7EF8">
        <w:tc>
          <w:tcPr>
            <w:tcW w:w="712" w:type="dxa"/>
          </w:tcPr>
          <w:p w14:paraId="4897AFE2" w14:textId="5AEC2883" w:rsidR="002C7EF8" w:rsidRDefault="002C7EF8" w:rsidP="002C7EF8">
            <w:pPr>
              <w:jc w:val="center"/>
              <w:rPr>
                <w:b/>
                <w:bCs/>
              </w:rPr>
            </w:pPr>
            <w:r>
              <w:rPr>
                <w:b/>
                <w:bCs/>
              </w:rPr>
              <w:t>1</w:t>
            </w:r>
          </w:p>
        </w:tc>
        <w:tc>
          <w:tcPr>
            <w:tcW w:w="2335" w:type="dxa"/>
          </w:tcPr>
          <w:p w14:paraId="5D6E874E" w14:textId="77777777" w:rsidR="002C7EF8" w:rsidRDefault="002C7EF8" w:rsidP="002C7EF8">
            <w:pPr>
              <w:jc w:val="center"/>
              <w:rPr>
                <w:b/>
                <w:bCs/>
              </w:rPr>
            </w:pPr>
            <w:r w:rsidRPr="002C7EF8">
              <w:rPr>
                <w:b/>
                <w:bCs/>
              </w:rPr>
              <w:t>Relevanţă și impactul propunerii de colaborare</w:t>
            </w:r>
          </w:p>
          <w:p w14:paraId="6CAE687B" w14:textId="77777777" w:rsidR="002C7EF8" w:rsidRPr="002C7EF8" w:rsidRDefault="002C7EF8" w:rsidP="002C7EF8">
            <w:pPr>
              <w:jc w:val="center"/>
            </w:pPr>
            <w:r w:rsidRPr="002C7EF8">
              <w:t>-</w:t>
            </w:r>
            <w:r w:rsidRPr="002C7EF8">
              <w:t>Grad de noutate</w:t>
            </w:r>
          </w:p>
          <w:p w14:paraId="7E43477E" w14:textId="1D8BB802" w:rsidR="002C7EF8" w:rsidRDefault="002C7EF8" w:rsidP="002C7EF8">
            <w:pPr>
              <w:jc w:val="center"/>
              <w:rPr>
                <w:b/>
                <w:bCs/>
              </w:rPr>
            </w:pPr>
            <w:r w:rsidRPr="002C7EF8">
              <w:t>- impactul propunerii de colaborare</w:t>
            </w:r>
          </w:p>
        </w:tc>
        <w:tc>
          <w:tcPr>
            <w:tcW w:w="2528" w:type="dxa"/>
          </w:tcPr>
          <w:p w14:paraId="761A972B" w14:textId="5BBA92F2" w:rsidR="002C7EF8" w:rsidRDefault="002C7EF8" w:rsidP="002C7EF8">
            <w:pPr>
              <w:jc w:val="center"/>
              <w:rPr>
                <w:b/>
                <w:bCs/>
              </w:rPr>
            </w:pPr>
            <w:r>
              <w:rPr>
                <w:b/>
                <w:bCs/>
              </w:rPr>
              <w:t>Maxim 40 de puncte</w:t>
            </w:r>
          </w:p>
        </w:tc>
        <w:tc>
          <w:tcPr>
            <w:tcW w:w="4140" w:type="dxa"/>
          </w:tcPr>
          <w:p w14:paraId="7F91DB96" w14:textId="77777777" w:rsidR="002C7EF8" w:rsidRDefault="002C7EF8" w:rsidP="002C7EF8">
            <w:pPr>
              <w:pStyle w:val="ListParagraph"/>
              <w:numPr>
                <w:ilvl w:val="0"/>
                <w:numId w:val="1"/>
              </w:numPr>
              <w:ind w:left="22" w:firstLine="338"/>
              <w:jc w:val="both"/>
            </w:pPr>
            <w:r w:rsidRPr="002C7EF8">
              <w:t>Se va evalua gradul de noutate și de inovare a produsului/serviciului/proces propus prin propunerea de colaborare la nivelul parteneriatului</w:t>
            </w:r>
          </w:p>
          <w:p w14:paraId="75264A20" w14:textId="2CFE94CD" w:rsidR="002C7EF8" w:rsidRPr="002C7EF8" w:rsidRDefault="002C7EF8" w:rsidP="002C7EF8">
            <w:pPr>
              <w:pStyle w:val="ListParagraph"/>
              <w:numPr>
                <w:ilvl w:val="0"/>
                <w:numId w:val="1"/>
              </w:numPr>
              <w:ind w:left="0" w:firstLine="339"/>
              <w:jc w:val="both"/>
            </w:pPr>
            <w:r w:rsidRPr="002C7EF8">
              <w:t>Se va evalua în ce măsură rezultatele activităților propuse pot conduce la multiplicarea acestora, la crearea de noi locuri de muncă, dezvoltarea capacității de inovare a entităților implicate, creșterea vizibilității etc</w:t>
            </w:r>
          </w:p>
        </w:tc>
      </w:tr>
      <w:tr w:rsidR="002C7EF8" w14:paraId="48B70D91" w14:textId="77777777" w:rsidTr="002C7EF8">
        <w:tc>
          <w:tcPr>
            <w:tcW w:w="712" w:type="dxa"/>
          </w:tcPr>
          <w:p w14:paraId="0627A16D" w14:textId="0D46B20B" w:rsidR="002C7EF8" w:rsidRDefault="002C7EF8" w:rsidP="002C7EF8">
            <w:pPr>
              <w:jc w:val="center"/>
              <w:rPr>
                <w:b/>
                <w:bCs/>
              </w:rPr>
            </w:pPr>
            <w:r>
              <w:rPr>
                <w:b/>
                <w:bCs/>
              </w:rPr>
              <w:t>2</w:t>
            </w:r>
          </w:p>
        </w:tc>
        <w:tc>
          <w:tcPr>
            <w:tcW w:w="2335" w:type="dxa"/>
          </w:tcPr>
          <w:p w14:paraId="02BD5D7B" w14:textId="77777777" w:rsidR="002C7EF8" w:rsidRDefault="002C7EF8" w:rsidP="002C7EF8">
            <w:pPr>
              <w:jc w:val="center"/>
              <w:rPr>
                <w:b/>
                <w:bCs/>
              </w:rPr>
            </w:pPr>
            <w:r w:rsidRPr="002C7EF8">
              <w:rPr>
                <w:b/>
                <w:bCs/>
              </w:rPr>
              <w:t>Calitate şi maturitate propunerii de colaborare</w:t>
            </w:r>
          </w:p>
          <w:p w14:paraId="59226F9D" w14:textId="77777777" w:rsidR="002C7EF8" w:rsidRPr="002C7EF8" w:rsidRDefault="002C7EF8" w:rsidP="002C7EF8">
            <w:pPr>
              <w:pStyle w:val="ListParagraph"/>
              <w:numPr>
                <w:ilvl w:val="0"/>
                <w:numId w:val="1"/>
              </w:numPr>
              <w:jc w:val="center"/>
              <w:rPr>
                <w:b/>
                <w:bCs/>
              </w:rPr>
            </w:pPr>
            <w:r w:rsidRPr="002C7EF8">
              <w:t>Coerență şi fezabilitate</w:t>
            </w:r>
          </w:p>
          <w:p w14:paraId="3968962F" w14:textId="51FF6EEE" w:rsidR="002C7EF8" w:rsidRPr="002C7EF8" w:rsidRDefault="002C7EF8" w:rsidP="002C7EF8">
            <w:pPr>
              <w:pStyle w:val="ListParagraph"/>
              <w:numPr>
                <w:ilvl w:val="0"/>
                <w:numId w:val="1"/>
              </w:numPr>
              <w:jc w:val="center"/>
            </w:pPr>
            <w:r w:rsidRPr="002C7EF8">
              <w:t>Capacitate de implementare</w:t>
            </w:r>
          </w:p>
        </w:tc>
        <w:tc>
          <w:tcPr>
            <w:tcW w:w="2528" w:type="dxa"/>
          </w:tcPr>
          <w:p w14:paraId="7C565CC4" w14:textId="43C117E5" w:rsidR="002C7EF8" w:rsidRDefault="002C7EF8" w:rsidP="002C7EF8">
            <w:pPr>
              <w:jc w:val="center"/>
              <w:rPr>
                <w:b/>
                <w:bCs/>
              </w:rPr>
            </w:pPr>
            <w:r>
              <w:rPr>
                <w:b/>
                <w:bCs/>
              </w:rPr>
              <w:t>Maxim 40 de puncte</w:t>
            </w:r>
          </w:p>
        </w:tc>
        <w:tc>
          <w:tcPr>
            <w:tcW w:w="4140" w:type="dxa"/>
          </w:tcPr>
          <w:p w14:paraId="53E7A59F" w14:textId="77777777" w:rsidR="002C7EF8" w:rsidRDefault="002C7EF8" w:rsidP="002C7EF8">
            <w:pPr>
              <w:pStyle w:val="ListParagraph"/>
              <w:numPr>
                <w:ilvl w:val="0"/>
                <w:numId w:val="1"/>
              </w:numPr>
              <w:ind w:left="69" w:firstLine="291"/>
              <w:jc w:val="both"/>
            </w:pPr>
            <w:r w:rsidRPr="002C7EF8">
              <w:t xml:space="preserve">Se va evalua măsura în care IMM-ul a identificat corect activităţile în funcţie de cele precizate de organizația de cercetare în anunțul de intenție selecție parteneri privați, scopul proiectului şi de rezultatele propuse. Categoriile de activități propuse trebuie să nu depășeasca perioada de implementare menționată în anunț, fără a depăși 31.12.2029 </w:t>
            </w:r>
          </w:p>
          <w:p w14:paraId="691E53E4" w14:textId="77777777" w:rsidR="002C7EF8" w:rsidRDefault="002C7EF8" w:rsidP="002C7EF8">
            <w:pPr>
              <w:ind w:left="69"/>
              <w:jc w:val="both"/>
            </w:pPr>
            <w:r w:rsidRPr="002C7EF8">
              <w:t>Resursele financiare trebuie să fie estimate şi repartizate adecvat pe activităţi propuse. Se va aprecia dacă activităţile și planificarea acestora sunt realiste şi asigură realizarea obiectivelor proiectului.</w:t>
            </w:r>
          </w:p>
          <w:p w14:paraId="1831C74A" w14:textId="542CCBF3" w:rsidR="002C7EF8" w:rsidRPr="002C7EF8" w:rsidRDefault="002C7EF8" w:rsidP="002C7EF8">
            <w:pPr>
              <w:pStyle w:val="ListParagraph"/>
              <w:numPr>
                <w:ilvl w:val="0"/>
                <w:numId w:val="1"/>
              </w:numPr>
              <w:ind w:left="69" w:firstLine="291"/>
              <w:jc w:val="both"/>
            </w:pPr>
            <w:r w:rsidRPr="002C7EF8">
              <w:t>Se va evalua metodologia de implementare și capacitatea aplicantului de a implementa activitățile propuse, inclusiv din perspectiva resurselor umane alocate. Se va urmări eligibilitatea cheltuielilor propuse, categoriile de cheltuieli și nivelul maxim al cheltuielilor, precum și respectarea condițiilor de finanţare și cofinanțare. Se va evalua</w:t>
            </w:r>
            <w:r>
              <w:t xml:space="preserve"> </w:t>
            </w:r>
            <w:r w:rsidRPr="002C7EF8">
              <w:t xml:space="preserve">dimensionarea bugetului şi echilibrul dintre componente, modul în care este corelat cu activitățile propuse, în </w:t>
            </w:r>
            <w:r w:rsidRPr="002C7EF8">
              <w:lastRenderedPageBreak/>
              <w:t>conformitate cu solicitarea organizației de cercetare.</w:t>
            </w:r>
          </w:p>
        </w:tc>
      </w:tr>
      <w:tr w:rsidR="002C7EF8" w14:paraId="038E1113" w14:textId="77777777" w:rsidTr="002C7EF8">
        <w:tc>
          <w:tcPr>
            <w:tcW w:w="712" w:type="dxa"/>
          </w:tcPr>
          <w:p w14:paraId="4378C0F2" w14:textId="7C31B6FA" w:rsidR="002C7EF8" w:rsidRDefault="002C7EF8" w:rsidP="002C7EF8">
            <w:pPr>
              <w:jc w:val="center"/>
              <w:rPr>
                <w:b/>
                <w:bCs/>
              </w:rPr>
            </w:pPr>
            <w:r>
              <w:rPr>
                <w:b/>
                <w:bCs/>
              </w:rPr>
              <w:lastRenderedPageBreak/>
              <w:t>3</w:t>
            </w:r>
          </w:p>
        </w:tc>
        <w:tc>
          <w:tcPr>
            <w:tcW w:w="2335" w:type="dxa"/>
          </w:tcPr>
          <w:p w14:paraId="4F9500A0" w14:textId="77777777" w:rsidR="002C7EF8" w:rsidRDefault="002C7EF8" w:rsidP="002C7EF8">
            <w:pPr>
              <w:jc w:val="center"/>
              <w:rPr>
                <w:b/>
                <w:bCs/>
              </w:rPr>
            </w:pPr>
            <w:r w:rsidRPr="002C7EF8">
              <w:rPr>
                <w:b/>
                <w:bCs/>
              </w:rPr>
              <w:t>Experiența anterioară și dezvoltare durabilă și egalitate de șanse, DNSH</w:t>
            </w:r>
          </w:p>
          <w:p w14:paraId="7A4BB1D6" w14:textId="387E7831" w:rsidR="002C7EF8" w:rsidRDefault="002C7EF8" w:rsidP="002C7EF8">
            <w:pPr>
              <w:pStyle w:val="ListParagraph"/>
              <w:numPr>
                <w:ilvl w:val="0"/>
                <w:numId w:val="1"/>
              </w:numPr>
              <w:ind w:left="3" w:firstLine="357"/>
              <w:jc w:val="center"/>
            </w:pPr>
            <w:r w:rsidRPr="002C7EF8">
              <w:t>Experienţă în activități CD relevante pentru domeniul/direcția propusă</w:t>
            </w:r>
          </w:p>
          <w:p w14:paraId="0A8EDB0F" w14:textId="37BD1613" w:rsidR="002C7EF8" w:rsidRPr="002C7EF8" w:rsidRDefault="002C7EF8" w:rsidP="002C7EF8">
            <w:pPr>
              <w:pStyle w:val="ListParagraph"/>
              <w:numPr>
                <w:ilvl w:val="0"/>
                <w:numId w:val="1"/>
              </w:numPr>
              <w:ind w:left="-20" w:firstLine="380"/>
              <w:jc w:val="center"/>
            </w:pPr>
            <w:r w:rsidRPr="002C7EF8">
              <w:t>Verificarea contribuției propunerii de colaborare la principiile dezvoltării durabile, drepturilor fundamentale, egalitatea între bărbați și femei, prevenirea oricărei forme de discriminare și accesibilitatea persoanelor cu dizabilități în sensul articolului 9 din Convenția ONU privind drepturile persoanelor cu dizabilități, inclusiv principiul de „a nu prejudicia în mod semnificativ” (DNSH) și imunizarea la schimbările climatice a investițiilor în infrastructură care au o durată de viață preconizată de cel puțin cinci ani.</w:t>
            </w:r>
          </w:p>
        </w:tc>
        <w:tc>
          <w:tcPr>
            <w:tcW w:w="2528" w:type="dxa"/>
          </w:tcPr>
          <w:p w14:paraId="25768B71" w14:textId="4775948D" w:rsidR="002C7EF8" w:rsidRDefault="00032ABD" w:rsidP="002C7EF8">
            <w:pPr>
              <w:jc w:val="center"/>
              <w:rPr>
                <w:b/>
                <w:bCs/>
              </w:rPr>
            </w:pPr>
            <w:r>
              <w:rPr>
                <w:b/>
                <w:bCs/>
              </w:rPr>
              <w:t>Maxim 20 de puncte</w:t>
            </w:r>
          </w:p>
        </w:tc>
        <w:tc>
          <w:tcPr>
            <w:tcW w:w="4140" w:type="dxa"/>
          </w:tcPr>
          <w:p w14:paraId="0ED2372C" w14:textId="38B5C7D5" w:rsidR="002C7EF8" w:rsidRDefault="002C7EF8" w:rsidP="002C7EF8">
            <w:pPr>
              <w:pStyle w:val="ListParagraph"/>
              <w:numPr>
                <w:ilvl w:val="0"/>
                <w:numId w:val="1"/>
              </w:numPr>
              <w:ind w:left="69" w:firstLine="291"/>
              <w:jc w:val="both"/>
            </w:pPr>
            <w:r w:rsidRPr="002C7EF8">
              <w:t>Se va evalua experiența anterioară a entități</w:t>
            </w:r>
            <w:r>
              <w:t>i</w:t>
            </w:r>
            <w:r w:rsidRPr="002C7EF8">
              <w:t xml:space="preserve"> private în derularea de contracte, ca sumă și ca valoare, din ultimii 5 ani</w:t>
            </w:r>
          </w:p>
          <w:p w14:paraId="4FD04258" w14:textId="24853C02" w:rsidR="002C7EF8" w:rsidRPr="002C7EF8" w:rsidRDefault="002C7EF8" w:rsidP="002C7EF8">
            <w:pPr>
              <w:pStyle w:val="ListParagraph"/>
              <w:numPr>
                <w:ilvl w:val="0"/>
                <w:numId w:val="1"/>
              </w:numPr>
              <w:ind w:left="69" w:firstLine="291"/>
              <w:jc w:val="both"/>
            </w:pPr>
            <w:r w:rsidRPr="002C7EF8">
              <w:t>Se va evalua modul în care propunerea de colaborare contribuie la respectarea principiului privind dezvoltarea durabilă precum și modul în care principiile privind egalitatea de șanse și accesibilitatea pentru persoanele cu dizabilități au fost integrate în elaborarea și implementarea propunerii de colaborare.</w:t>
            </w:r>
          </w:p>
        </w:tc>
      </w:tr>
    </w:tbl>
    <w:p w14:paraId="4B8F2FC9" w14:textId="77777777" w:rsidR="002C7EF8" w:rsidRPr="002C7EF8" w:rsidRDefault="002C7EF8" w:rsidP="002C7EF8">
      <w:pPr>
        <w:jc w:val="center"/>
        <w:rPr>
          <w:b/>
          <w:bCs/>
        </w:rPr>
      </w:pPr>
    </w:p>
    <w:sectPr w:rsidR="002C7EF8" w:rsidRPr="002C7E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45FB6"/>
    <w:multiLevelType w:val="hybridMultilevel"/>
    <w:tmpl w:val="1C4CF9DA"/>
    <w:lvl w:ilvl="0" w:tplc="B5063DD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4428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7E"/>
    <w:rsid w:val="00032ABD"/>
    <w:rsid w:val="002C7EF8"/>
    <w:rsid w:val="008D2600"/>
    <w:rsid w:val="00D4377E"/>
    <w:rsid w:val="00E67A31"/>
    <w:rsid w:val="00EF42A7"/>
    <w:rsid w:val="00FA6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EFC2"/>
  <w15:chartTrackingRefBased/>
  <w15:docId w15:val="{1CEBD842-9470-4314-95F1-A636E482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3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7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7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7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7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7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7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7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7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37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7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7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7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7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7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7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77E"/>
    <w:rPr>
      <w:rFonts w:eastAsiaTheme="majorEastAsia" w:cstheme="majorBidi"/>
      <w:color w:val="272727" w:themeColor="text1" w:themeTint="D8"/>
    </w:rPr>
  </w:style>
  <w:style w:type="paragraph" w:styleId="Title">
    <w:name w:val="Title"/>
    <w:basedOn w:val="Normal"/>
    <w:next w:val="Normal"/>
    <w:link w:val="TitleChar"/>
    <w:uiPriority w:val="10"/>
    <w:qFormat/>
    <w:rsid w:val="00D43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7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7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77E"/>
    <w:pPr>
      <w:spacing w:before="160"/>
      <w:jc w:val="center"/>
    </w:pPr>
    <w:rPr>
      <w:i/>
      <w:iCs/>
      <w:color w:val="404040" w:themeColor="text1" w:themeTint="BF"/>
    </w:rPr>
  </w:style>
  <w:style w:type="character" w:customStyle="1" w:styleId="QuoteChar">
    <w:name w:val="Quote Char"/>
    <w:basedOn w:val="DefaultParagraphFont"/>
    <w:link w:val="Quote"/>
    <w:uiPriority w:val="29"/>
    <w:rsid w:val="00D4377E"/>
    <w:rPr>
      <w:i/>
      <w:iCs/>
      <w:color w:val="404040" w:themeColor="text1" w:themeTint="BF"/>
    </w:rPr>
  </w:style>
  <w:style w:type="paragraph" w:styleId="ListParagraph">
    <w:name w:val="List Paragraph"/>
    <w:basedOn w:val="Normal"/>
    <w:uiPriority w:val="34"/>
    <w:qFormat/>
    <w:rsid w:val="00D4377E"/>
    <w:pPr>
      <w:ind w:left="720"/>
      <w:contextualSpacing/>
    </w:pPr>
  </w:style>
  <w:style w:type="character" w:styleId="IntenseEmphasis">
    <w:name w:val="Intense Emphasis"/>
    <w:basedOn w:val="DefaultParagraphFont"/>
    <w:uiPriority w:val="21"/>
    <w:qFormat/>
    <w:rsid w:val="00D4377E"/>
    <w:rPr>
      <w:i/>
      <w:iCs/>
      <w:color w:val="0F4761" w:themeColor="accent1" w:themeShade="BF"/>
    </w:rPr>
  </w:style>
  <w:style w:type="paragraph" w:styleId="IntenseQuote">
    <w:name w:val="Intense Quote"/>
    <w:basedOn w:val="Normal"/>
    <w:next w:val="Normal"/>
    <w:link w:val="IntenseQuoteChar"/>
    <w:uiPriority w:val="30"/>
    <w:qFormat/>
    <w:rsid w:val="00D43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77E"/>
    <w:rPr>
      <w:i/>
      <w:iCs/>
      <w:color w:val="0F4761" w:themeColor="accent1" w:themeShade="BF"/>
    </w:rPr>
  </w:style>
  <w:style w:type="character" w:styleId="IntenseReference">
    <w:name w:val="Intense Reference"/>
    <w:basedOn w:val="DefaultParagraphFont"/>
    <w:uiPriority w:val="32"/>
    <w:qFormat/>
    <w:rsid w:val="00D4377E"/>
    <w:rPr>
      <w:b/>
      <w:bCs/>
      <w:smallCaps/>
      <w:color w:val="0F4761" w:themeColor="accent1" w:themeShade="BF"/>
      <w:spacing w:val="5"/>
    </w:rPr>
  </w:style>
  <w:style w:type="table" w:styleId="TableGrid">
    <w:name w:val="Table Grid"/>
    <w:basedOn w:val="TableNormal"/>
    <w:uiPriority w:val="39"/>
    <w:rsid w:val="002C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 Onoaie</dc:creator>
  <cp:keywords/>
  <dc:description/>
  <cp:lastModifiedBy>Luminita Onoaie</cp:lastModifiedBy>
  <cp:revision>3</cp:revision>
  <dcterms:created xsi:type="dcterms:W3CDTF">2024-08-07T11:19:00Z</dcterms:created>
  <dcterms:modified xsi:type="dcterms:W3CDTF">2024-08-07T11:25:00Z</dcterms:modified>
</cp:coreProperties>
</file>