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024F" w14:textId="7C05956A" w:rsidR="00622B81" w:rsidRDefault="00622B81" w:rsidP="00622B81">
      <w:pPr>
        <w:spacing w:before="0" w:after="200"/>
        <w:jc w:val="right"/>
        <w:rPr>
          <w:rFonts w:eastAsia="Calibri" w:cs="Times New Roman"/>
          <w:b/>
          <w:bCs/>
          <w:color w:val="0070C0"/>
        </w:rPr>
      </w:pPr>
      <w:r w:rsidRPr="00622B81">
        <w:rPr>
          <w:rFonts w:eastAsia="Calibri" w:cs="Times New Roman"/>
          <w:b/>
          <w:bCs/>
          <w:color w:val="0070C0"/>
        </w:rPr>
        <w:t>Anexa 3</w:t>
      </w:r>
    </w:p>
    <w:p w14:paraId="418AC047" w14:textId="13C182A7" w:rsidR="003A5499" w:rsidRDefault="002F6BF9" w:rsidP="002F6BF9">
      <w:pPr>
        <w:spacing w:before="0" w:after="200"/>
        <w:jc w:val="center"/>
        <w:rPr>
          <w:rFonts w:eastAsia="Calibri" w:cs="Times New Roman"/>
          <w:b/>
          <w:bCs/>
          <w:color w:val="0070C0"/>
        </w:rPr>
      </w:pPr>
      <w:r w:rsidRPr="007E50D5">
        <w:rPr>
          <w:rFonts w:eastAsia="Calibri" w:cs="Times New Roman"/>
          <w:b/>
          <w:bCs/>
          <w:color w:val="0070C0"/>
        </w:rPr>
        <w:t>Declarație</w:t>
      </w:r>
      <w:r w:rsidR="003A5499" w:rsidRPr="007E50D5">
        <w:rPr>
          <w:rFonts w:eastAsia="Calibri" w:cs="Times New Roman"/>
          <w:b/>
          <w:bCs/>
          <w:color w:val="0070C0"/>
        </w:rPr>
        <w:t xml:space="preserve"> unică</w:t>
      </w:r>
    </w:p>
    <w:p w14:paraId="02FF48CD" w14:textId="6461B74A" w:rsidR="0040612B" w:rsidRPr="00E51B00" w:rsidRDefault="00BB0934" w:rsidP="00E51B00">
      <w:pPr>
        <w:shd w:val="clear" w:color="auto" w:fill="8DB3E2" w:themeFill="text2" w:themeFillTint="66"/>
        <w:spacing w:before="0" w:after="200"/>
        <w:jc w:val="center"/>
        <w:rPr>
          <w:rFonts w:eastAsia="Calibri" w:cs="Times New Roman"/>
          <w:b/>
          <w:bCs/>
        </w:rPr>
      </w:pPr>
      <w:r>
        <w:rPr>
          <w:rFonts w:eastAsia="Calibri" w:cs="Times New Roman"/>
          <w:b/>
          <w:bCs/>
        </w:rPr>
        <w:t>IMM</w:t>
      </w:r>
    </w:p>
    <w:p w14:paraId="44A4ED2F" w14:textId="41D90B8B" w:rsidR="00622B81" w:rsidRDefault="00622B81" w:rsidP="00622B81">
      <w:pPr>
        <w:spacing w:before="0" w:after="200"/>
        <w:rPr>
          <w:rFonts w:eastAsia="Calibri" w:cs="Times New Roman"/>
          <w:color w:val="0070C0"/>
        </w:rPr>
      </w:pPr>
      <w:r w:rsidRPr="00622B81">
        <w:rPr>
          <w:rFonts w:eastAsia="Calibri" w:cs="Times New Roman"/>
          <w:color w:val="0070C0"/>
        </w:rPr>
        <w:t xml:space="preserve">Entitate privată: </w:t>
      </w:r>
      <w:r w:rsidR="00D31CA5">
        <w:rPr>
          <w:rFonts w:eastAsia="Calibri" w:cs="Times New Roman"/>
          <w:color w:val="0070C0"/>
        </w:rPr>
        <w:t>denumire IMM, adresa, CUI</w:t>
      </w:r>
    </w:p>
    <w:p w14:paraId="60A1CCB6" w14:textId="5C180213" w:rsidR="00622B81" w:rsidRDefault="00622B81" w:rsidP="00622B81">
      <w:pPr>
        <w:spacing w:before="0" w:after="200"/>
        <w:rPr>
          <w:rFonts w:eastAsia="Calibri" w:cs="Times New Roman"/>
          <w:color w:val="0070C0"/>
        </w:rPr>
      </w:pPr>
      <w:r w:rsidRPr="00622B81">
        <w:rPr>
          <w:rFonts w:eastAsia="Calibri" w:cs="Times New Roman"/>
          <w:color w:val="0070C0"/>
        </w:rPr>
        <w:t xml:space="preserve">Anunț intenție selecție partener privat: </w:t>
      </w:r>
      <w:r w:rsidR="00D31CA5">
        <w:rPr>
          <w:rFonts w:eastAsia="Calibri" w:cs="Times New Roman"/>
          <w:color w:val="0070C0"/>
        </w:rPr>
        <w:t>numar de inregistrare</w:t>
      </w:r>
    </w:p>
    <w:p w14:paraId="78E37F8C" w14:textId="77777777" w:rsidR="00622B81" w:rsidRDefault="00622B81" w:rsidP="00622B81">
      <w:pPr>
        <w:spacing w:before="0" w:after="200"/>
        <w:rPr>
          <w:rFonts w:eastAsia="Calibri" w:cs="Times New Roman"/>
          <w:color w:val="0070C0"/>
        </w:rPr>
      </w:pPr>
      <w:r w:rsidRPr="00622B81">
        <w:rPr>
          <w:rFonts w:eastAsia="Calibri" w:cs="Times New Roman"/>
          <w:color w:val="0070C0"/>
        </w:rPr>
        <w:t xml:space="preserve">Organizația de cercetare: &lt; denumirea organizației de cercetare care organizează selecția &gt; </w:t>
      </w:r>
    </w:p>
    <w:p w14:paraId="1E67C777" w14:textId="24D6501B" w:rsidR="00622B81" w:rsidRDefault="00622B81" w:rsidP="00622B81">
      <w:pPr>
        <w:spacing w:before="0" w:after="200"/>
        <w:rPr>
          <w:rFonts w:eastAsia="Calibri" w:cs="Times New Roman"/>
          <w:color w:val="0070C0"/>
        </w:rPr>
      </w:pPr>
      <w:r w:rsidRPr="00622B81">
        <w:rPr>
          <w:rFonts w:eastAsia="Calibri" w:cs="Times New Roman"/>
          <w:color w:val="0070C0"/>
        </w:rPr>
        <w:t xml:space="preserve">Program: </w:t>
      </w:r>
      <w:r w:rsidR="00D31CA5">
        <w:rPr>
          <w:rFonts w:eastAsia="Calibri" w:cs="Times New Roman"/>
          <w:color w:val="0070C0"/>
        </w:rPr>
        <w:t>..........</w:t>
      </w:r>
    </w:p>
    <w:p w14:paraId="73B03A1B" w14:textId="2252D2B8" w:rsidR="00622B81" w:rsidRDefault="00622B81" w:rsidP="00622B81">
      <w:pPr>
        <w:spacing w:before="0" w:after="200"/>
        <w:rPr>
          <w:rFonts w:eastAsia="Calibri" w:cs="Times New Roman"/>
          <w:color w:val="0070C0"/>
        </w:rPr>
      </w:pPr>
      <w:r w:rsidRPr="00622B81">
        <w:rPr>
          <w:rFonts w:eastAsia="Calibri" w:cs="Times New Roman"/>
          <w:color w:val="0070C0"/>
        </w:rPr>
        <w:t xml:space="preserve">Prioritate: </w:t>
      </w:r>
      <w:r w:rsidR="00D31CA5">
        <w:rPr>
          <w:rFonts w:eastAsia="Calibri" w:cs="Times New Roman"/>
          <w:color w:val="0070C0"/>
        </w:rPr>
        <w:t>.........</w:t>
      </w:r>
    </w:p>
    <w:p w14:paraId="2AACB380" w14:textId="4229BF47" w:rsidR="00622B81" w:rsidRDefault="00622B81" w:rsidP="00622B81">
      <w:pPr>
        <w:spacing w:before="0" w:after="200"/>
        <w:rPr>
          <w:rFonts w:eastAsia="Calibri" w:cs="Times New Roman"/>
          <w:color w:val="0070C0"/>
        </w:rPr>
      </w:pPr>
      <w:r w:rsidRPr="00622B81">
        <w:rPr>
          <w:rFonts w:eastAsia="Calibri" w:cs="Times New Roman"/>
          <w:color w:val="0070C0"/>
        </w:rPr>
        <w:t xml:space="preserve">Obiectiv specific: </w:t>
      </w:r>
      <w:r w:rsidR="00D31CA5">
        <w:rPr>
          <w:rFonts w:eastAsia="Calibri" w:cs="Times New Roman"/>
          <w:color w:val="0070C0"/>
        </w:rPr>
        <w:t>...........</w:t>
      </w:r>
    </w:p>
    <w:p w14:paraId="44AC79CA" w14:textId="12C1F3ED" w:rsidR="00622B81" w:rsidRDefault="00622B81" w:rsidP="00622B81">
      <w:pPr>
        <w:spacing w:before="0" w:after="200"/>
        <w:rPr>
          <w:rFonts w:eastAsia="Calibri" w:cs="Times New Roman"/>
          <w:color w:val="0070C0"/>
        </w:rPr>
      </w:pPr>
      <w:r w:rsidRPr="00622B81">
        <w:rPr>
          <w:rFonts w:eastAsia="Calibri" w:cs="Times New Roman"/>
          <w:color w:val="0070C0"/>
        </w:rPr>
        <w:t xml:space="preserve">Apel de proiecte/Ghid al solicitantului: </w:t>
      </w:r>
      <w:r w:rsidR="00D31CA5">
        <w:rPr>
          <w:rFonts w:eastAsia="Calibri" w:cs="Times New Roman"/>
          <w:color w:val="0070C0"/>
        </w:rPr>
        <w:t>.......</w:t>
      </w:r>
    </w:p>
    <w:p w14:paraId="5D03AD9D" w14:textId="77777777" w:rsidR="00D31CA5" w:rsidRDefault="00D31CA5" w:rsidP="00622B81">
      <w:pPr>
        <w:spacing w:before="0" w:after="200"/>
        <w:jc w:val="center"/>
        <w:rPr>
          <w:rFonts w:eastAsia="Calibri" w:cs="Times New Roman"/>
          <w:color w:val="0070C0"/>
        </w:rPr>
      </w:pPr>
    </w:p>
    <w:p w14:paraId="65819E40" w14:textId="35B788B1" w:rsidR="00622B81" w:rsidRPr="00D31CA5" w:rsidRDefault="00622B81" w:rsidP="00622B81">
      <w:pPr>
        <w:spacing w:before="0" w:after="200"/>
        <w:jc w:val="center"/>
        <w:rPr>
          <w:rFonts w:eastAsia="Calibri" w:cs="Times New Roman"/>
          <w:b/>
          <w:bCs/>
          <w:color w:val="0070C0"/>
        </w:rPr>
      </w:pPr>
      <w:r w:rsidRPr="00D31CA5">
        <w:rPr>
          <w:rFonts w:eastAsia="Calibri" w:cs="Times New Roman"/>
          <w:b/>
          <w:bCs/>
          <w:color w:val="0070C0"/>
        </w:rPr>
        <w:t>DECLARAȚIE UNICĂ</w:t>
      </w:r>
    </w:p>
    <w:p w14:paraId="62B03264" w14:textId="77777777" w:rsidR="00622B81" w:rsidRDefault="00622B81" w:rsidP="00622B81">
      <w:pPr>
        <w:spacing w:before="0" w:after="200"/>
        <w:rPr>
          <w:rFonts w:eastAsia="Calibri" w:cs="Times New Roman"/>
          <w:color w:val="0070C0"/>
        </w:rPr>
      </w:pPr>
      <w:r w:rsidRPr="00622B81">
        <w:rPr>
          <w:rFonts w:eastAsia="Calibri" w:cs="Times New Roman"/>
          <w:color w:val="0070C0"/>
        </w:rPr>
        <w:t xml:space="preserve">Subsemnatul/subsemnata </w:t>
      </w:r>
      <w:r>
        <w:rPr>
          <w:rFonts w:eastAsia="Calibri" w:cs="Times New Roman"/>
          <w:color w:val="0070C0"/>
        </w:rPr>
        <w:t>nume, prenume</w:t>
      </w:r>
      <w:r w:rsidRPr="00622B81">
        <w:rPr>
          <w:rFonts w:eastAsia="Calibri" w:cs="Times New Roman"/>
          <w:color w:val="0070C0"/>
        </w:rPr>
        <w:t>, în calitate de</w:t>
      </w:r>
      <w:r>
        <w:rPr>
          <w:rFonts w:eastAsia="Calibri" w:cs="Times New Roman"/>
          <w:color w:val="0070C0"/>
        </w:rPr>
        <w:t xml:space="preserve"> ...................</w:t>
      </w:r>
      <w:r w:rsidRPr="00622B81">
        <w:rPr>
          <w:rFonts w:eastAsia="Calibri" w:cs="Times New Roman"/>
          <w:color w:val="0070C0"/>
        </w:rPr>
        <w:t xml:space="preserve"> al </w:t>
      </w:r>
      <w:r>
        <w:rPr>
          <w:rFonts w:eastAsia="Calibri" w:cs="Times New Roman"/>
          <w:color w:val="0070C0"/>
        </w:rPr>
        <w:t>..................</w:t>
      </w:r>
      <w:r w:rsidRPr="00622B81">
        <w:rPr>
          <w:rFonts w:eastAsia="Calibri" w:cs="Times New Roman"/>
          <w:color w:val="0070C0"/>
        </w:rPr>
        <w:t xml:space="preserve">în calitate de la procesul de selecție al partenerilor privați în vederea depunerii și implementării unui proiect în parteneriat cu Organizația de cercetare , cunoscând prevederile legale privind falsul în declarații și falsul intelectual, declar următoarele: </w:t>
      </w:r>
    </w:p>
    <w:p w14:paraId="6C636BE9" w14:textId="77777777" w:rsidR="00622B81" w:rsidRDefault="00622B81" w:rsidP="00622B81">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188FA8A9" wp14:editId="5A462918">
                <wp:extent cx="190500" cy="128905"/>
                <wp:effectExtent l="15240" t="15240" r="13335" b="8255"/>
                <wp:docPr id="6893921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84FE883" id="Rectangle 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IMM își desfășoară activitatea în România </w:t>
      </w:r>
    </w:p>
    <w:p w14:paraId="0AA3BC54" w14:textId="77777777" w:rsidR="00622B81" w:rsidRDefault="00622B81" w:rsidP="00622B81">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692F2BE4" wp14:editId="51B3B3C7">
                <wp:extent cx="190500" cy="128905"/>
                <wp:effectExtent l="15240" t="15240" r="13335" b="8255"/>
                <wp:docPr id="119234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A6D3578" id="Rectangle 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IMM completează Declarația unică după formatul anexă la metodologia de selecție, respectiv secțiunile care se aplică prezentei metodologii: </w:t>
      </w:r>
    </w:p>
    <w:p w14:paraId="34FA7E4A" w14:textId="77777777" w:rsidR="00622B81" w:rsidRDefault="00622B81" w:rsidP="00622B81">
      <w:pPr>
        <w:spacing w:before="0" w:after="200"/>
        <w:rPr>
          <w:rFonts w:eastAsia="Calibri" w:cs="Times New Roman"/>
          <w:color w:val="0070C0"/>
        </w:rPr>
      </w:pPr>
      <w:r w:rsidRPr="00622B81">
        <w:rPr>
          <w:rFonts w:eastAsia="Calibri" w:cs="Times New Roman"/>
          <w:color w:val="0070C0"/>
        </w:rPr>
        <w:t xml:space="preserve">A. Respectă cerințele specifice de eligibilitate aplicabile solicitantului </w:t>
      </w:r>
    </w:p>
    <w:p w14:paraId="140A0C11" w14:textId="77777777" w:rsidR="00622B81" w:rsidRDefault="00622B81" w:rsidP="00622B81">
      <w:pPr>
        <w:spacing w:before="0" w:after="200"/>
        <w:rPr>
          <w:rFonts w:eastAsia="Calibri" w:cs="Times New Roman"/>
          <w:color w:val="0070C0"/>
        </w:rPr>
      </w:pPr>
      <w:r w:rsidRPr="00622B81">
        <w:rPr>
          <w:rFonts w:eastAsia="Calibri" w:cs="Times New Roman"/>
          <w:color w:val="0070C0"/>
        </w:rPr>
        <w:t xml:space="preserve">A1. Partenerul solicitant de finanțare </w:t>
      </w:r>
    </w:p>
    <w:p w14:paraId="48F14068" w14:textId="4F7305C8" w:rsidR="00622B81" w:rsidRDefault="00622B81" w:rsidP="00622B81">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50446AC2" wp14:editId="6BC077D4">
                <wp:extent cx="190500" cy="128905"/>
                <wp:effectExtent l="15240" t="15240" r="13335" b="8255"/>
                <wp:docPr id="12081592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5E74691" id="Rectangle 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Se încadrează în categoria microîntreprinderilor, întreprinderilor mici sau a întreprinderilor mijlocii, conform prevederilor Recomandării Comisiei privind definirea microîntreprinderilor și a întreprinderilor mici și mijlocii, în anexa I a Regulamentului nr. 651/2014, cu modificările și completările ulterioare, după cum urmează: </w:t>
      </w:r>
    </w:p>
    <w:p w14:paraId="4F984D2E" w14:textId="77777777" w:rsidR="00622B81" w:rsidRDefault="00622B81" w:rsidP="00622B81">
      <w:pPr>
        <w:spacing w:before="0" w:after="200"/>
        <w:rPr>
          <w:rFonts w:eastAsia="Calibri" w:cs="Times New Roman"/>
          <w:color w:val="0070C0"/>
        </w:rPr>
      </w:pPr>
      <w:r w:rsidRPr="00622B81">
        <w:rPr>
          <w:rFonts w:eastAsia="Calibri" w:cs="Times New Roman"/>
          <w:color w:val="0070C0"/>
        </w:rPr>
        <w:t xml:space="preserve">a) Microîntreprindere - este definită ca fiind o întreprindere care are mai puţin de 10 angajaţi și a cărei cifră de afaceri anuală și/sau al cărei bilanţ anual total nu depășește 2 milioane EUR. </w:t>
      </w:r>
    </w:p>
    <w:p w14:paraId="45A12359" w14:textId="77777777" w:rsidR="00622B81" w:rsidRDefault="00622B81" w:rsidP="00622B81">
      <w:pPr>
        <w:spacing w:before="0" w:after="200"/>
        <w:rPr>
          <w:rFonts w:eastAsia="Calibri" w:cs="Times New Roman"/>
          <w:color w:val="0070C0"/>
        </w:rPr>
      </w:pPr>
      <w:r w:rsidRPr="00622B81">
        <w:rPr>
          <w:rFonts w:eastAsia="Calibri" w:cs="Times New Roman"/>
          <w:color w:val="0070C0"/>
        </w:rPr>
        <w:t xml:space="preserve">b) Întreprindere mică - este definită ca fiind o întreprindere care are mai puţin de 50 de angajaţi și a cărei cifră de afaceri anuală și/sau al cărei bilanţ anual total nu depășește 10 milioane EUR. </w:t>
      </w:r>
    </w:p>
    <w:p w14:paraId="16988E42" w14:textId="20D5D034" w:rsidR="0040612B" w:rsidRPr="00622B81" w:rsidRDefault="00622B81" w:rsidP="00622B81">
      <w:pPr>
        <w:spacing w:before="0" w:after="200"/>
        <w:rPr>
          <w:rFonts w:eastAsia="Calibri" w:cs="Times New Roman"/>
          <w:color w:val="0070C0"/>
        </w:rPr>
      </w:pPr>
      <w:r w:rsidRPr="00622B81">
        <w:rPr>
          <w:rFonts w:eastAsia="Calibri" w:cs="Times New Roman"/>
          <w:color w:val="0070C0"/>
        </w:rPr>
        <w:t>c) Întreprindere mijlocie - este definită ca fiind o întreprindere care au mai puţin de 250 de angajaţi și a căror cifră de afaceri anuală nu depășește 50 de milioane EUR și/sau al căror bilanţ anual total nu depășește 43 de milioane EUR.</w:t>
      </w:r>
    </w:p>
    <w:p w14:paraId="58D1A03B" w14:textId="5FFDF50D" w:rsidR="0040612B" w:rsidRPr="00073FD6" w:rsidRDefault="0040612B" w:rsidP="00073FD6">
      <w:pPr>
        <w:spacing w:before="0" w:after="200"/>
        <w:rPr>
          <w:rFonts w:eastAsia="Calibri" w:cs="Times New Roman"/>
          <w:color w:val="0070C0"/>
        </w:rPr>
      </w:pPr>
      <w:r w:rsidRPr="00073FD6">
        <w:rPr>
          <w:rFonts w:eastAsia="Calibri" w:cs="Times New Roman"/>
          <w:b/>
          <w:color w:val="0070C0"/>
        </w:rPr>
        <w:lastRenderedPageBreak/>
        <w:t xml:space="preserve"> </w:t>
      </w:r>
      <w:r w:rsidRPr="00073FD6">
        <w:rPr>
          <w:noProof/>
          <w:color w:val="0070C0"/>
          <w:lang w:val="en-US"/>
        </w:rPr>
        <mc:AlternateContent>
          <mc:Choice Requires="wps">
            <w:drawing>
              <wp:inline distT="0" distB="0" distL="0" distR="0" wp14:anchorId="35B72C46" wp14:editId="4F2A531E">
                <wp:extent cx="190500" cy="128905"/>
                <wp:effectExtent l="15240" t="15240" r="13335" b="8255"/>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C322EBA" id="Rectangle 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xRcTPnsCAAD+BAAADgAA&#10;AAAAAAAAAAAAAAAuAgAAZHJzL2Uyb0RvYy54bWxQSwECLQAUAAYACAAAACEACKQyltoAAAADAQAA&#10;DwAAAAAAAAAAAAAAAADVBAAAZHJzL2Rvd25yZXYueG1sUEsFBgAAAAAEAAQA8wAAANwFAAAAAA==&#10;" filled="f" strokecolor="#2f528f" strokeweight="1pt">
                <w10:anchorlock/>
              </v:rect>
            </w:pict>
          </mc:Fallback>
        </mc:AlternateContent>
      </w:r>
      <w:r w:rsidRPr="00073FD6">
        <w:rPr>
          <w:rFonts w:eastAsia="Calibri" w:cs="Times New Roman"/>
          <w:color w:val="0070C0"/>
        </w:rPr>
        <w:t xml:space="preserve"> Nu are obligații de </w:t>
      </w:r>
      <w:r w:rsidR="00BD72A7" w:rsidRPr="00073FD6">
        <w:rPr>
          <w:rFonts w:eastAsia="Calibri" w:cs="Times New Roman"/>
          <w:color w:val="0070C0"/>
        </w:rPr>
        <w:t>plată nete neachitate în termen</w:t>
      </w:r>
      <w:r w:rsidRPr="00073FD6">
        <w:rPr>
          <w:rFonts w:eastAsia="Calibri" w:cs="Times New Roman"/>
          <w:color w:val="0070C0"/>
        </w:rPr>
        <w:t xml:space="preserve"> </w:t>
      </w:r>
      <w:r w:rsidR="00125746" w:rsidRPr="00073FD6">
        <w:rPr>
          <w:rFonts w:eastAsia="Calibri" w:cs="Times New Roman"/>
          <w:color w:val="0070C0"/>
        </w:rPr>
        <w:t xml:space="preserve">sau neeșalonate </w:t>
      </w:r>
      <w:r w:rsidRPr="00073FD6">
        <w:rPr>
          <w:rFonts w:eastAsia="Calibri" w:cs="Times New Roman"/>
          <w:color w:val="0070C0"/>
        </w:rPr>
        <w:t>către bugetul de stat și</w:t>
      </w:r>
      <w:r w:rsidR="00BD72A7" w:rsidRPr="00073FD6">
        <w:rPr>
          <w:rFonts w:eastAsia="Calibri" w:cs="Times New Roman"/>
          <w:color w:val="0070C0"/>
        </w:rPr>
        <w:t>,</w:t>
      </w:r>
      <w:r w:rsidRPr="00073FD6">
        <w:rPr>
          <w:rFonts w:eastAsia="Calibri" w:cs="Times New Roman"/>
          <w:color w:val="0070C0"/>
        </w:rPr>
        <w:t xml:space="preserve"> respectiv</w:t>
      </w:r>
      <w:r w:rsidR="00BD72A7" w:rsidRPr="00073FD6">
        <w:rPr>
          <w:rFonts w:eastAsia="Calibri" w:cs="Times New Roman"/>
          <w:color w:val="0070C0"/>
        </w:rPr>
        <w:t>,</w:t>
      </w:r>
      <w:r w:rsidRPr="00073FD6">
        <w:rPr>
          <w:rFonts w:eastAsia="Calibri" w:cs="Times New Roman"/>
          <w:color w:val="0070C0"/>
        </w:rPr>
        <w:t xml:space="preserve"> bugetul local pentru sediul social și toate punctele de lucru, în ultimele 12 luni</w:t>
      </w:r>
      <w:r w:rsidR="00BD72A7" w:rsidRPr="00073FD6">
        <w:rPr>
          <w:rFonts w:eastAsia="Calibri" w:cs="Times New Roman"/>
          <w:color w:val="0070C0"/>
        </w:rPr>
        <w:t>,</w:t>
      </w:r>
      <w:r w:rsidRPr="00073FD6">
        <w:rPr>
          <w:rFonts w:eastAsia="Calibri" w:cs="Times New Roman"/>
          <w:color w:val="0070C0"/>
        </w:rPr>
        <w:t xml:space="preserve"> și nu are fapte înscrise în cazierul fiscal legate de cauze referitoare la obținerea și utilizarea fondurilor europene și/sau a fondurilor publice naționale.</w:t>
      </w:r>
    </w:p>
    <w:p w14:paraId="7CFCE979" w14:textId="77E11E3B" w:rsidR="0050125C" w:rsidRPr="00617FC7" w:rsidRDefault="0050125C" w:rsidP="00073FD6">
      <w:pPr>
        <w:spacing w:before="0" w:after="200"/>
        <w:rPr>
          <w:rFonts w:eastAsia="Calibri" w:cs="Times New Roman"/>
          <w:color w:val="0070C0"/>
        </w:rPr>
      </w:pPr>
      <w:r w:rsidRPr="00073FD6">
        <w:rPr>
          <w:noProof/>
          <w:color w:val="0070C0"/>
          <w:lang w:val="en-US"/>
        </w:rPr>
        <mc:AlternateContent>
          <mc:Choice Requires="wps">
            <w:drawing>
              <wp:inline distT="0" distB="0" distL="0" distR="0" wp14:anchorId="25C39000" wp14:editId="5A780B44">
                <wp:extent cx="190500" cy="128905"/>
                <wp:effectExtent l="15240" t="13970" r="13335" b="9525"/>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3B5EFCB" id="Rectangle 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VIfAIAAP4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OJ7RUh8AgAA/gQAAA4A&#10;AAAAAAAAAAAAAAAALgIAAGRycy9lMm9Eb2MueG1sUEsBAi0AFAAGAAgAAAAhAAikMpbaAAAAAwEA&#10;AA8AAAAAAAAAAAAAAAAA1gQAAGRycy9kb3ducmV2LnhtbFBLBQYAAAAABAAEAPMAAADdBQAAAAA=&#10;" filled="f" strokecolor="#2f528f" strokeweight="1pt">
                <w10:anchorlock/>
              </v:rect>
            </w:pict>
          </mc:Fallback>
        </mc:AlternateContent>
      </w:r>
      <w:r w:rsidRPr="00073FD6">
        <w:rPr>
          <w:rFonts w:eastAsia="Calibri" w:cs="Times New Roman"/>
          <w:color w:val="0070C0"/>
        </w:rPr>
        <w:t xml:space="preserve"> </w:t>
      </w:r>
      <w:r w:rsidR="00D13A02" w:rsidRPr="00073FD6">
        <w:rPr>
          <w:rFonts w:eastAsia="Calibri" w:cs="Times New Roman"/>
          <w:color w:val="0070C0"/>
        </w:rPr>
        <w:t>D</w:t>
      </w:r>
      <w:r w:rsidRPr="00073FD6">
        <w:rPr>
          <w:rFonts w:eastAsia="Calibri" w:cs="Times New Roman"/>
          <w:color w:val="0070C0"/>
        </w:rPr>
        <w:t>esfășoară activități în domeniile de specializare inteligentă definite în Strategia Națională de</w:t>
      </w:r>
      <w:r w:rsidRPr="00617FC7">
        <w:rPr>
          <w:rFonts w:eastAsia="Calibri" w:cs="Times New Roman"/>
          <w:color w:val="0070C0"/>
        </w:rPr>
        <w:t xml:space="preserve"> Cercetare Inovare și Specializare Inteligentă 2022-2027</w:t>
      </w:r>
    </w:p>
    <w:p w14:paraId="0D95B255" w14:textId="05F688B8" w:rsidR="0050125C" w:rsidRPr="00617FC7" w:rsidRDefault="0050125C" w:rsidP="003A605D">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A55238B" wp14:editId="3F415E4B">
                <wp:extent cx="190500" cy="128905"/>
                <wp:effectExtent l="15240" t="8890" r="13335" b="14605"/>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2545286" id="Rectangle 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RoxX0nsCAAD+BAAADgAA&#10;AAAAAAAAAAAAAAAuAgAAZHJzL2Uyb0RvYy54bWxQSwECLQAUAAYACAAAACEACKQyltoAAAADAQAA&#10;DwAAAAAAAAAAAAAAAADVBAAAZHJzL2Rvd25yZXYueG1sUEsFBgAAAAAEAAQA8wAAANwFAAAAAA==&#10;" filled="f" strokecolor="#2f528f" strokeweight="1pt">
                <w10:anchorlock/>
              </v:rect>
            </w:pict>
          </mc:Fallback>
        </mc:AlternateContent>
      </w:r>
      <w:r w:rsidR="00D13A02">
        <w:rPr>
          <w:rFonts w:eastAsia="Calibri" w:cs="Times New Roman"/>
          <w:color w:val="0070C0"/>
        </w:rPr>
        <w:t xml:space="preserve"> D</w:t>
      </w:r>
      <w:r w:rsidRPr="00617FC7">
        <w:rPr>
          <w:rFonts w:eastAsia="Calibri" w:cs="Times New Roman"/>
          <w:color w:val="0070C0"/>
        </w:rPr>
        <w:t>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42E72598" w14:textId="77777777" w:rsidR="0050125C" w:rsidRPr="00617FC7" w:rsidRDefault="0050125C" w:rsidP="0050125C">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9CB3212" wp14:editId="134CB9AE">
                <wp:extent cx="190500" cy="128905"/>
                <wp:effectExtent l="6985" t="15240" r="12065" b="8255"/>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A6FFE65" id="Rectangle 1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1j8ypXsCAAD/BAAADgAA&#10;AAAAAAAAAAAAAAAuAgAAZHJzL2Uyb0RvYy54bWxQSwECLQAUAAYACAAAACEACKQyltoAAAADAQAA&#10;DwAAAAAAAAAAAAAAAADVBAAAZHJzL2Rvd25yZXYueG1sUEsFBgAAAAAEAAQA8wAAANwFAAAAAA==&#10;" filled="f" strokecolor="#2f528f" strokeweight="1pt">
                <w10:anchorlock/>
              </v:rect>
            </w:pict>
          </mc:Fallback>
        </mc:AlternateContent>
      </w:r>
      <w:r w:rsidRPr="00617FC7">
        <w:rPr>
          <w:rFonts w:eastAsia="Calibri" w:cs="Times New Roman"/>
          <w:color w:val="0070C0"/>
        </w:rPr>
        <w:t xml:space="preserve"> </w:t>
      </w:r>
      <w:r w:rsidR="00D13A02">
        <w:rPr>
          <w:rFonts w:eastAsia="Calibri" w:cs="Times New Roman"/>
          <w:color w:val="0070C0"/>
        </w:rPr>
        <w:t>V</w:t>
      </w:r>
      <w:r w:rsidRPr="00617FC7">
        <w:rPr>
          <w:rFonts w:eastAsia="Calibri" w:cs="Times New Roman"/>
          <w:color w:val="0070C0"/>
        </w:rPr>
        <w:t>a deține în etapa de contractare dreptul asupra imobilului/lor (teren și construcții) vizat/e de către prezentul proiect, conform prevederilor ghidului solicitantului, iar imobilul/le în cauză va respecta în etapa de contractare cumulativ următoarele condiții:</w:t>
      </w:r>
    </w:p>
    <w:p w14:paraId="389A1355"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Nu fac obiectul unor litigii în curs de soluționare la instanțele judecătorești cu privire la situația juridică a terenului si infrastructurii imobilului.</w:t>
      </w:r>
    </w:p>
    <w:p w14:paraId="09E478ED"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Nu fac obiectul revendicărilor potrivit unor legi speciale în materie sau dreptului comun.</w:t>
      </w:r>
    </w:p>
    <w:p w14:paraId="1CFFD5CB" w14:textId="77777777" w:rsidR="0050125C" w:rsidRPr="00617FC7" w:rsidRDefault="0050125C" w:rsidP="0050125C">
      <w:pPr>
        <w:tabs>
          <w:tab w:val="left" w:pos="1276"/>
          <w:tab w:val="left" w:pos="1418"/>
          <w:tab w:val="left" w:pos="1701"/>
        </w:tabs>
        <w:spacing w:before="0" w:after="200"/>
        <w:ind w:left="708"/>
        <w:rPr>
          <w:rFonts w:eastAsia="Calibri" w:cs="Times New Roman"/>
          <w:color w:val="0070C0"/>
        </w:rPr>
      </w:pPr>
      <w:r w:rsidRPr="00617FC7">
        <w:rPr>
          <w:rFonts w:eastAsia="Calibri" w:cs="Times New Roman"/>
          <w:color w:val="0070C0"/>
        </w:rPr>
        <w:t>-</w:t>
      </w:r>
      <w:r w:rsidRPr="00617FC7">
        <w:rPr>
          <w:rFonts w:eastAsia="Calibri" w:cs="Times New Roman"/>
          <w:color w:val="0070C0"/>
        </w:rPr>
        <w:tab/>
        <w:t xml:space="preserve">Sunt libere de  sarcini în sensul în care nu există niciun act sau fapt juridic care împiedică sau limitează, total sau parțial, </w:t>
      </w:r>
      <w:r w:rsidRPr="002B42E2">
        <w:rPr>
          <w:rFonts w:eastAsia="Calibri" w:cs="Times New Roman"/>
          <w:color w:val="0070C0"/>
        </w:rPr>
        <w:t>exercitarea unuia sau mai multor atribute ale dreptului de proprietate, astfel încât proprietarul să poată exercita cele trei atribute aferente dreptului său de proprietate în mod absolut, exclusiv şi perpetuu</w:t>
      </w:r>
      <w:r w:rsidRPr="00617FC7">
        <w:rPr>
          <w:rFonts w:eastAsia="Calibri" w:cs="Times New Roman"/>
          <w:color w:val="0070C0"/>
        </w:rPr>
        <w:t>.</w:t>
      </w:r>
    </w:p>
    <w:p w14:paraId="1DB9A158" w14:textId="77777777"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017BF339" wp14:editId="0B2E8F3A">
                <wp:extent cx="190500" cy="128905"/>
                <wp:effectExtent l="6985" t="9525" r="12065" b="13970"/>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296D780" id="Rectangle 1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R1fAIAAP8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AhKNHV8AgAA/wQAAA4A&#10;AAAAAAAAAAAAAAAALgIAAGRycy9lMm9Eb2MueG1sUEsBAi0AFAAGAAgAAAAhAAikMpbaAAAAAwEA&#10;AA8AAAAAAAAAAAAAAAAA1gQAAGRycy9kb3ducmV2LnhtbFBLBQYAAAAABAAEAPMAAADdBQAAAAA=&#10;" filled="f" strokecolor="#2f528f" strokeweight="1pt">
                <w10:anchorlock/>
              </v:rect>
            </w:pict>
          </mc:Fallback>
        </mc:AlternateContent>
      </w:r>
      <w:r w:rsidRPr="007E50D5">
        <w:rPr>
          <w:rFonts w:eastAsia="Calibri" w:cs="Times New Roman"/>
          <w:color w:val="0070C0"/>
        </w:rPr>
        <w:t xml:space="preserve"> În conformitate cu prevederile Codului fiscal este:</w:t>
      </w:r>
    </w:p>
    <w:p w14:paraId="756F6337" w14:textId="77777777" w:rsidR="0040612B" w:rsidRPr="007E50D5" w:rsidRDefault="0040612B" w:rsidP="0040612B">
      <w:pPr>
        <w:spacing w:before="0" w:after="200"/>
        <w:ind w:left="708"/>
        <w:rPr>
          <w:rFonts w:eastAsia="Calibri" w:cs="Times New Roman"/>
          <w:color w:val="0070C0"/>
        </w:rPr>
      </w:pPr>
      <w:r w:rsidRPr="007E50D5">
        <w:rPr>
          <w:rFonts w:ascii="Segoe UI Symbol" w:eastAsia="Calibri" w:hAnsi="Segoe UI Symbol" w:cs="Segoe UI Symbol"/>
          <w:color w:val="0070C0"/>
        </w:rPr>
        <w:t>☐</w:t>
      </w:r>
      <w:r w:rsidRPr="007E50D5">
        <w:rPr>
          <w:rFonts w:eastAsia="Calibri" w:cs="Times New Roman"/>
          <w:color w:val="0070C0"/>
        </w:rPr>
        <w:t xml:space="preserve"> a. persoană neînregistrată în scopuri de TVA</w:t>
      </w:r>
    </w:p>
    <w:p w14:paraId="4D3E224D" w14:textId="77777777" w:rsidR="0040612B" w:rsidRPr="007E50D5" w:rsidRDefault="0040612B" w:rsidP="0040612B">
      <w:pPr>
        <w:spacing w:before="0" w:after="200"/>
        <w:ind w:left="708"/>
        <w:rPr>
          <w:rFonts w:eastAsia="Calibri" w:cs="Times New Roman"/>
          <w:color w:val="0070C0"/>
        </w:rPr>
      </w:pPr>
      <w:r w:rsidRPr="007E50D5">
        <w:rPr>
          <w:rFonts w:eastAsia="Calibri" w:cs="Times New Roman"/>
          <w:color w:val="0070C0"/>
        </w:rPr>
        <w:t>sau</w:t>
      </w:r>
    </w:p>
    <w:p w14:paraId="63B6BE69" w14:textId="77777777" w:rsidR="0040612B" w:rsidRPr="007E50D5" w:rsidRDefault="0040612B" w:rsidP="0040612B">
      <w:pPr>
        <w:spacing w:before="0" w:after="200"/>
        <w:ind w:left="708"/>
        <w:rPr>
          <w:rFonts w:eastAsia="Calibri" w:cs="Times New Roman"/>
          <w:color w:val="0070C0"/>
        </w:rPr>
      </w:pPr>
      <w:r w:rsidRPr="007E50D5">
        <w:rPr>
          <w:rFonts w:ascii="Segoe UI Symbol" w:eastAsia="Calibri" w:hAnsi="Segoe UI Symbol" w:cs="Segoe UI Symbol"/>
          <w:color w:val="0070C0"/>
        </w:rPr>
        <w:t>☐</w:t>
      </w:r>
      <w:r w:rsidRPr="007E50D5">
        <w:rPr>
          <w:rFonts w:eastAsia="Calibri" w:cs="Times New Roman"/>
          <w:color w:val="0070C0"/>
        </w:rPr>
        <w:t xml:space="preserve"> b. persoană înregistrată în scopuri de TVA</w:t>
      </w:r>
    </w:p>
    <w:p w14:paraId="74B3A532" w14:textId="77777777"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14395C6C" wp14:editId="779B4AA0">
                <wp:extent cx="190500" cy="128905"/>
                <wp:effectExtent l="6985" t="15240" r="12065" b="8255"/>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AB7065D" id="Rectangle 1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k6fQIAAP8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" filled="f" strokecolor="#2f528f" strokeweight="1pt">
                <w10:anchorlock/>
              </v:rect>
            </w:pict>
          </mc:Fallback>
        </mc:AlternateContent>
      </w:r>
      <w:r w:rsidRPr="007E50D5">
        <w:rPr>
          <w:rFonts w:eastAsia="Calibri" w:cs="Times New Roman"/>
          <w:color w:val="0070C0"/>
        </w:rPr>
        <w:t xml:space="preserve"> Își asumă că în conformitate cu prevederile Codului fiscal, pentru achizițiile din cadrul proiectului cuprinse în secțiunea Plan de achiziții din cererea de finanțare, TVA este deductibilă potrivit legislației naționale în domeniul fiscal și respectă prevederile art. 64 alin. (1), litera c) din Regulamentul (UE) nr. 1060/2021.</w:t>
      </w:r>
    </w:p>
    <w:p w14:paraId="2AD57450" w14:textId="7C0D2E11" w:rsidR="0040612B" w:rsidRPr="007E50D5" w:rsidRDefault="0040612B" w:rsidP="0040612B">
      <w:pPr>
        <w:spacing w:before="0" w:after="200"/>
        <w:rPr>
          <w:rFonts w:eastAsia="Calibri" w:cs="Times New Roman"/>
          <w:color w:val="0070C0"/>
        </w:rPr>
      </w:pPr>
      <w:r>
        <w:rPr>
          <w:noProof/>
          <w:color w:val="0070C0"/>
          <w:lang w:val="en-US"/>
        </w:rPr>
        <mc:AlternateContent>
          <mc:Choice Requires="wps">
            <w:drawing>
              <wp:inline distT="0" distB="0" distL="0" distR="0" wp14:anchorId="1B8AC4D7" wp14:editId="35AE2CC5">
                <wp:extent cx="190500" cy="128905"/>
                <wp:effectExtent l="6985" t="14605" r="12065" b="8890"/>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0B0BA4B" id="Rectangle 1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oHfQIAAP8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" filled="f" strokecolor="#2f528f" strokeweight="1pt">
                <w10:anchorlock/>
              </v:rect>
            </w:pict>
          </mc:Fallback>
        </mc:AlternateContent>
      </w:r>
      <w:r w:rsidRPr="007E50D5">
        <w:rPr>
          <w:rFonts w:eastAsia="Calibri" w:cs="Times New Roman"/>
          <w:color w:val="0070C0"/>
        </w:rPr>
        <w:t xml:space="preserve"> Își asumă că</w:t>
      </w:r>
      <w:r w:rsidR="00BD72A7">
        <w:rPr>
          <w:rFonts w:eastAsia="Calibri" w:cs="Times New Roman"/>
          <w:color w:val="0070C0"/>
        </w:rPr>
        <w:t>,</w:t>
      </w:r>
      <w:r w:rsidRPr="007E50D5">
        <w:rPr>
          <w:rFonts w:eastAsia="Calibri" w:cs="Times New Roman"/>
          <w:color w:val="0070C0"/>
        </w:rPr>
        <w:t xml:space="preserve"> în conformitate cu prevederile Codului fiscal, pentru achizițiile din cadrul proiectului cuprinse în secțiunea Plan de achiziții din cererea de finanțare, TVA este nedeductibilă potrivit legislației naționale în domeniul fiscal și respectă prevederile art. 64 alin. (1), litera c) din Regulamentul (UE) nr. 1060/2021</w:t>
      </w:r>
    </w:p>
    <w:p w14:paraId="59DBF25C" w14:textId="77777777" w:rsidR="001A07AC"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75F85209" wp14:editId="5270269E">
                <wp:extent cx="190500" cy="128905"/>
                <wp:effectExtent l="6985" t="13335" r="12065" b="10160"/>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F3249C6"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MIX8Vt8AgAA/wQAAA4A&#10;AAAAAAAAAAAAAAAALgIAAGRycy9lMm9Eb2MueG1sUEsBAi0AFAAGAAgAAAAhAAikMpbaAAAAAwEA&#10;AA8AAAAAAAAAAAAAAAAA1gQAAGRycy9kb3ducmV2LnhtbFBLBQYAAAAABAAEAPMAAADdBQAAAAA=&#10;" filled="f" strokecolor="#2f528f" strokeweight="1pt">
                <w10:anchorlock/>
              </v:rect>
            </w:pict>
          </mc:Fallback>
        </mc:AlternateContent>
      </w:r>
      <w:r w:rsidRPr="007E50D5">
        <w:rPr>
          <w:rFonts w:eastAsia="Calibri" w:cs="Times New Roman"/>
          <w:color w:val="0070C0"/>
        </w:rPr>
        <w:t xml:space="preserve"> </w:t>
      </w:r>
      <w:r w:rsidR="00D13A02">
        <w:rPr>
          <w:rFonts w:eastAsia="Calibri" w:cs="Times New Roman"/>
          <w:color w:val="0070C0"/>
        </w:rPr>
        <w:t>A</w:t>
      </w:r>
      <w:r w:rsidRPr="007E50D5">
        <w:rPr>
          <w:rFonts w:eastAsia="Calibri" w:cs="Times New Roman"/>
          <w:color w:val="0070C0"/>
        </w:rPr>
        <w:t xml:space="preserve"> depus toate documentele justificative prevăzute în ghidul solicitantului</w:t>
      </w:r>
    </w:p>
    <w:p w14:paraId="5A812054" w14:textId="2C181F19" w:rsidR="00622B81" w:rsidRDefault="00622B81" w:rsidP="001A07AC">
      <w:pPr>
        <w:spacing w:before="0" w:after="200"/>
        <w:rPr>
          <w:rFonts w:eastAsia="Calibri" w:cs="Times New Roman"/>
          <w:color w:val="0070C0"/>
        </w:rPr>
      </w:pPr>
      <w:r w:rsidRPr="00622B81">
        <w:rPr>
          <w:rFonts w:eastAsia="Calibri" w:cs="Times New Roman"/>
          <w:color w:val="0070C0"/>
        </w:rPr>
        <w:t>A2. Propunerea de colaborare</w:t>
      </w:r>
    </w:p>
    <w:p w14:paraId="173E4349" w14:textId="77777777" w:rsidR="00622B81" w:rsidRDefault="00622B81" w:rsidP="001A07AC">
      <w:pPr>
        <w:spacing w:before="0" w:after="200"/>
        <w:rPr>
          <w:rFonts w:eastAsia="Calibri" w:cs="Times New Roman"/>
          <w:color w:val="0070C0"/>
        </w:rPr>
      </w:pPr>
      <w:r>
        <w:rPr>
          <w:noProof/>
          <w:color w:val="0070C0"/>
          <w:lang w:val="en-US"/>
        </w:rPr>
        <w:lastRenderedPageBreak/>
        <mc:AlternateContent>
          <mc:Choice Requires="wps">
            <w:drawing>
              <wp:inline distT="0" distB="0" distL="0" distR="0" wp14:anchorId="2D39F7BC" wp14:editId="23E1B90C">
                <wp:extent cx="190500" cy="128905"/>
                <wp:effectExtent l="6985" t="13335" r="12065" b="10160"/>
                <wp:docPr id="3514474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FED9179"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Propunerea de colaborare nu include investiții demarate înainte de data depunerii intenției/propunerii de colaborare și până la data depunerii cererii de finanțare în parteneriat, cu excepția procedurilor aferente consultanței pentru managementul. </w:t>
      </w:r>
    </w:p>
    <w:p w14:paraId="64D42187" w14:textId="77777777" w:rsidR="00622B81" w:rsidRDefault="00622B81" w:rsidP="001A07AC">
      <w:pPr>
        <w:spacing w:before="0" w:after="200"/>
        <w:rPr>
          <w:rFonts w:eastAsia="Calibri" w:cs="Times New Roman"/>
          <w:color w:val="0070C0"/>
        </w:rPr>
      </w:pPr>
      <w:r>
        <w:rPr>
          <w:noProof/>
          <w:color w:val="0070C0"/>
          <w:lang w:val="en-US"/>
        </w:rPr>
        <mc:AlternateContent>
          <mc:Choice Requires="wps">
            <w:drawing>
              <wp:inline distT="0" distB="0" distL="0" distR="0" wp14:anchorId="2DC4473A" wp14:editId="5DED44E6">
                <wp:extent cx="190500" cy="128905"/>
                <wp:effectExtent l="6985" t="13335" r="12065" b="10160"/>
                <wp:docPr id="196698190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AFCB6C3"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Propunerea de colaborare propusă nu a mai beneficiat de finanțare publică în ultimii 5 ani și nu beneficiază în prezent, parțial sau în totalitate, de fonduri publice din alte surse de finanțare, altele decât cele ale partenerului solicitant de finanțare, pentru aceleași activități eligibile. </w:t>
      </w:r>
    </w:p>
    <w:p w14:paraId="10319FCD" w14:textId="77777777" w:rsidR="00622B81" w:rsidRDefault="00622B81" w:rsidP="001A07AC">
      <w:pPr>
        <w:spacing w:before="0" w:after="200"/>
        <w:rPr>
          <w:rFonts w:eastAsia="Calibri" w:cs="Times New Roman"/>
          <w:color w:val="0070C0"/>
        </w:rPr>
      </w:pPr>
      <w:r>
        <w:rPr>
          <w:noProof/>
          <w:color w:val="0070C0"/>
          <w:lang w:val="en-US"/>
        </w:rPr>
        <mc:AlternateContent>
          <mc:Choice Requires="wps">
            <w:drawing>
              <wp:inline distT="0" distB="0" distL="0" distR="0" wp14:anchorId="47C4F4DE" wp14:editId="69F2C57B">
                <wp:extent cx="190500" cy="128905"/>
                <wp:effectExtent l="6985" t="13335" r="12065" b="10160"/>
                <wp:docPr id="19765651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FB29522"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Propunerea de colaborare se încadrează în valorile maxime nerambursabile, stabilite conform anunțului de intenție selecție partener privat. </w:t>
      </w:r>
    </w:p>
    <w:p w14:paraId="57FB4D17" w14:textId="77777777" w:rsidR="00622B81" w:rsidRDefault="00622B81" w:rsidP="001A07AC">
      <w:pPr>
        <w:spacing w:before="0" w:after="200"/>
        <w:rPr>
          <w:rFonts w:eastAsia="Calibri" w:cs="Times New Roman"/>
          <w:color w:val="0070C0"/>
        </w:rPr>
      </w:pPr>
      <w:r>
        <w:rPr>
          <w:noProof/>
          <w:color w:val="0070C0"/>
          <w:lang w:val="en-US"/>
        </w:rPr>
        <mc:AlternateContent>
          <mc:Choice Requires="wps">
            <w:drawing>
              <wp:inline distT="0" distB="0" distL="0" distR="0" wp14:anchorId="66D2EAB4" wp14:editId="4482FA8B">
                <wp:extent cx="190500" cy="128905"/>
                <wp:effectExtent l="6985" t="13335" r="12065" b="10160"/>
                <wp:docPr id="8083645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0741F04"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 xml:space="preserve">Aplicantul respectă intensitatea maximă admisă conform ratelor de cofinanțare prevăzute în harta regională de ajutor de stat și Regulamentul nr. 651/2014, cu modificările și completările ulterioare </w:t>
      </w:r>
    </w:p>
    <w:p w14:paraId="2B30951A" w14:textId="58EE6339" w:rsidR="00622B81" w:rsidRDefault="00622B81" w:rsidP="001A07AC">
      <w:pPr>
        <w:spacing w:before="0" w:after="200"/>
        <w:rPr>
          <w:rFonts w:eastAsia="Calibri" w:cs="Times New Roman"/>
          <w:color w:val="0070C0"/>
        </w:rPr>
      </w:pPr>
      <w:r>
        <w:rPr>
          <w:noProof/>
          <w:color w:val="0070C0"/>
          <w:lang w:val="en-US"/>
        </w:rPr>
        <mc:AlternateContent>
          <mc:Choice Requires="wps">
            <w:drawing>
              <wp:inline distT="0" distB="0" distL="0" distR="0" wp14:anchorId="6D7E3DA8" wp14:editId="1F104D65">
                <wp:extent cx="190500" cy="128905"/>
                <wp:effectExtent l="6985" t="13335" r="12065" b="10160"/>
                <wp:docPr id="17694640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6CD9EDB" id="Rectangle 1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color w:val="0070C0"/>
        </w:rPr>
        <w:t xml:space="preserve"> </w:t>
      </w:r>
      <w:r w:rsidRPr="00622B81">
        <w:rPr>
          <w:rFonts w:eastAsia="Calibri" w:cs="Times New Roman"/>
          <w:color w:val="0070C0"/>
        </w:rPr>
        <w:t>Propunerea de colaborare nu include activități supuse relocării sau nu constituie un transfer al unei activități productive</w:t>
      </w:r>
    </w:p>
    <w:p w14:paraId="20878DC2" w14:textId="77777777" w:rsidR="00622B81" w:rsidRDefault="00622B81" w:rsidP="001A07AC">
      <w:pPr>
        <w:spacing w:before="0" w:after="200"/>
        <w:rPr>
          <w:rFonts w:eastAsia="Calibri" w:cs="Times New Roman"/>
          <w:color w:val="0070C0"/>
        </w:rPr>
      </w:pPr>
    </w:p>
    <w:p w14:paraId="15E0B256" w14:textId="77777777" w:rsidR="00622B81" w:rsidRPr="00622B81" w:rsidRDefault="00622B81" w:rsidP="001A07AC">
      <w:pPr>
        <w:spacing w:before="0" w:after="200"/>
        <w:rPr>
          <w:rFonts w:eastAsia="Calibri" w:cs="Times New Roman"/>
          <w:b/>
          <w:bCs/>
          <w:color w:val="0070C0"/>
        </w:rPr>
      </w:pPr>
      <w:r w:rsidRPr="00622B81">
        <w:rPr>
          <w:rFonts w:eastAsia="Calibri" w:cs="Times New Roman"/>
          <w:b/>
          <w:bCs/>
          <w:color w:val="0070C0"/>
        </w:rPr>
        <w:t xml:space="preserve">B. Aplicantul NU se află în niciuna din situațiile de excludere prevăzute de legislația aplicabilă: </w:t>
      </w:r>
    </w:p>
    <w:p w14:paraId="5D4E71F8" w14:textId="6EBE4EC4" w:rsidR="00622B81" w:rsidRDefault="00622B81" w:rsidP="001A07AC">
      <w:pPr>
        <w:spacing w:before="0" w:after="200"/>
        <w:rPr>
          <w:rFonts w:eastAsia="Calibri" w:cs="Times New Roman"/>
          <w:color w:val="0070C0"/>
        </w:rPr>
      </w:pPr>
      <w:r w:rsidRPr="00622B81">
        <w:rPr>
          <w:rFonts w:eastAsia="Calibri" w:cs="Times New Roman"/>
          <w:color w:val="0070C0"/>
        </w:rPr>
        <w:t>B1. Aplicantul</w:t>
      </w:r>
    </w:p>
    <w:p w14:paraId="65ED9055"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33866546" wp14:editId="45E7FB28">
                <wp:extent cx="190500" cy="128905"/>
                <wp:effectExtent l="15240" t="10795" r="13335" b="12700"/>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347EA8D" id="Rectangle 2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QafAIAAP8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CuAFBp8AgAA/wQAAA4A&#10;AAAAAAAAAAAAAAAALgIAAGRycy9lMm9Eb2MueG1sUEsBAi0AFAAGAAgAAAAhAAikMpbaAAAAAwEA&#10;AA8AAAAAAAAAAAAAAAAA1gQAAGRycy9kb3ducmV2LnhtbFBLBQYAAAAABAAEAPMAAADdBQAAAAA=&#10;" filled="f" strokecolor="#2f528f" strokeweight="1pt">
                <w10:anchorlock/>
              </v:rect>
            </w:pict>
          </mc:Fallback>
        </mc:AlternateContent>
      </w:r>
      <w:r w:rsidRPr="00617FC7">
        <w:rPr>
          <w:rFonts w:eastAsia="Calibri" w:cs="Times New Roman"/>
          <w:color w:val="0070C0"/>
        </w:rPr>
        <w:t xml:space="preserve"> NU se află în stare de faliment/insolvenţă, NU face obiectul unei proceduri de lichidare sau de administrare judiciară, NU a încheiat acorduri cu creditorii sau NU face obiectul unei proceduri legale în urma acestor situaţii, NU se află în situaţii similare în urma unei proceduri de aceeaşi natură, prevăzute de legislaţia sau de reglementările naţionale.</w:t>
      </w:r>
    </w:p>
    <w:p w14:paraId="65C6EFB5"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6F9B075E" wp14:editId="2976992F">
                <wp:extent cx="190500" cy="128905"/>
                <wp:effectExtent l="15240" t="9525" r="13335" b="13970"/>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3128F23" id="Rectangle 2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GFT6VV8AgAA/wQAAA4A&#10;AAAAAAAAAAAAAAAALgIAAGRycy9lMm9Eb2MueG1sUEsBAi0AFAAGAAgAAAAhAAikMpbaAAAAAwEA&#10;AA8AAAAAAAAAAAAAAAAA1gQAAGRycy9kb3ducmV2LnhtbFBLBQYAAAAABAAEAPMAAADdBQAAAAA=&#10;" filled="f" strokecolor="#2f528f" strokeweight="1pt">
                <w10:anchorlock/>
              </v:rect>
            </w:pict>
          </mc:Fallback>
        </mc:AlternateContent>
      </w:r>
      <w:r w:rsidRPr="00617FC7">
        <w:rPr>
          <w:rFonts w:eastAsia="Calibri" w:cs="Times New Roman"/>
          <w:color w:val="0070C0"/>
        </w:rPr>
        <w:t xml:space="preserve"> NU face obiectul unui ordin de recuperare în urma unei decizii anterioare a Comisiei Europene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1BE6E300" w14:textId="77777777" w:rsidR="00617FC7" w:rsidRPr="00617FC7" w:rsidRDefault="00617FC7" w:rsidP="00617FC7">
      <w:pPr>
        <w:spacing w:before="0" w:after="200"/>
        <w:rPr>
          <w:rFonts w:eastAsia="Calibri" w:cs="Times New Roman"/>
          <w:color w:val="0070C0"/>
        </w:rPr>
      </w:pPr>
      <w:r w:rsidRPr="00617FC7">
        <w:rPr>
          <w:noProof/>
          <w:color w:val="0070C0"/>
          <w:lang w:val="en-US"/>
        </w:rPr>
        <mc:AlternateContent>
          <mc:Choice Requires="wps">
            <w:drawing>
              <wp:inline distT="0" distB="0" distL="0" distR="0" wp14:anchorId="45DF799D" wp14:editId="29495833">
                <wp:extent cx="190500" cy="128905"/>
                <wp:effectExtent l="15240" t="8890" r="13335" b="14605"/>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2B6BA56"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L8m74V8AgAA/wQAAA4A&#10;AAAAAAAAAAAAAAAALgIAAGRycy9lMm9Eb2MueG1sUEsBAi0AFAAGAAgAAAAhAAikMpbaAAAAAwEA&#10;AA8AAAAAAAAAAAAAAAAA1gQAAGRycy9kb3ducmV2LnhtbFBLBQYAAAAABAAEAPMAAADdBQAAAAA=&#10;" filled="f" strokecolor="#2f528f" strokeweight="1pt">
                <w10:anchorlock/>
              </v:rect>
            </w:pict>
          </mc:Fallback>
        </mc:AlternateContent>
      </w:r>
      <w:r w:rsidRPr="00617FC7">
        <w:rPr>
          <w:rFonts w:eastAsia="Calibri" w:cs="Times New Roman"/>
          <w:color w:val="0070C0"/>
        </w:rPr>
        <w:t xml:space="preserve"> NU a mai obținut finanțare pentru alte proiecte implementate, având același obiectiv, pentru care nu a fost realizată recepția finală, sau pentru care a fost reziliat contractul de finanțare din fonduri publice pentru aceeași investiție, la solicitarea beneficiarului.</w:t>
      </w:r>
    </w:p>
    <w:p w14:paraId="35A582AC" w14:textId="77777777" w:rsidR="00622B81" w:rsidRDefault="00622B81" w:rsidP="001A07AC">
      <w:pPr>
        <w:spacing w:before="0" w:after="200"/>
        <w:rPr>
          <w:rFonts w:eastAsia="Calibri" w:cs="Times New Roman"/>
          <w:bCs/>
          <w:color w:val="0070C0"/>
        </w:rPr>
      </w:pPr>
      <w:r w:rsidRPr="00622B81">
        <w:rPr>
          <w:rFonts w:eastAsia="Calibri" w:cs="Times New Roman"/>
          <w:bCs/>
          <w:color w:val="0070C0"/>
        </w:rPr>
        <w:t xml:space="preserve">B2. Reprezentantul legal al aplicantului: </w:t>
      </w:r>
    </w:p>
    <w:p w14:paraId="7E9B4FAE" w14:textId="5FC32E26" w:rsidR="00622B81" w:rsidRDefault="00622B81" w:rsidP="001A07AC">
      <w:pPr>
        <w:spacing w:before="0" w:after="200"/>
        <w:rPr>
          <w:rFonts w:eastAsia="Calibri" w:cs="Times New Roman"/>
          <w:bCs/>
          <w:color w:val="0070C0"/>
        </w:rPr>
      </w:pPr>
      <w:r w:rsidRPr="00617FC7">
        <w:rPr>
          <w:noProof/>
          <w:color w:val="0070C0"/>
          <w:lang w:val="en-US"/>
        </w:rPr>
        <mc:AlternateContent>
          <mc:Choice Requires="wps">
            <w:drawing>
              <wp:inline distT="0" distB="0" distL="0" distR="0" wp14:anchorId="42B7FB9F" wp14:editId="273CD808">
                <wp:extent cx="190500" cy="128905"/>
                <wp:effectExtent l="15240" t="8890" r="13335" b="14605"/>
                <wp:docPr id="148945499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921E9DE"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bCs/>
          <w:color w:val="0070C0"/>
        </w:rPr>
        <w:t xml:space="preserve"> </w:t>
      </w:r>
      <w:r w:rsidRPr="00622B81">
        <w:rPr>
          <w:rFonts w:eastAsia="Calibri" w:cs="Times New Roman"/>
          <w:bCs/>
          <w:color w:val="0070C0"/>
        </w:rPr>
        <w:t xml:space="preserve">NU este subiectul unui conflict de interese, definit în conformitate cu prevederile naţionale/europene în vigoare și își asumă să ia toate măsurile pentru respectarea regulilor privind evitarea conflictului de interese, în conformitate cu prevederile ghidului solicitantului de finanțare, cu reglementările europene și naționale în vigoare. </w:t>
      </w:r>
    </w:p>
    <w:p w14:paraId="498109F1" w14:textId="6B706876" w:rsidR="00622B81" w:rsidRDefault="00622B81" w:rsidP="001A07AC">
      <w:pPr>
        <w:spacing w:before="0" w:after="200"/>
        <w:rPr>
          <w:rFonts w:eastAsia="Calibri" w:cs="Times New Roman"/>
          <w:bCs/>
          <w:color w:val="0070C0"/>
        </w:rPr>
      </w:pPr>
      <w:r w:rsidRPr="00617FC7">
        <w:rPr>
          <w:noProof/>
          <w:color w:val="0070C0"/>
          <w:lang w:val="en-US"/>
        </w:rPr>
        <mc:AlternateContent>
          <mc:Choice Requires="wps">
            <w:drawing>
              <wp:inline distT="0" distB="0" distL="0" distR="0" wp14:anchorId="4E235851" wp14:editId="3D0006A6">
                <wp:extent cx="190500" cy="128905"/>
                <wp:effectExtent l="15240" t="8890" r="13335" b="14605"/>
                <wp:docPr id="19093621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B541B86"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bCs/>
          <w:color w:val="0070C0"/>
        </w:rPr>
        <w:t xml:space="preserve"> </w:t>
      </w:r>
      <w:r w:rsidRPr="00622B81">
        <w:rPr>
          <w:rFonts w:eastAsia="Calibri" w:cs="Times New Roman"/>
          <w:bCs/>
          <w:color w:val="0070C0"/>
        </w:rPr>
        <w:t xml:space="preserve">NU se află într-o situaţie care are sau poate avea ca efect compromiterea obiectivității și imparțialității procesului de evaluare, selecție, contractare și implementare a proiectului. NU se află în situația de a induce grav în eroare Organizația de cercetare sau comisiile de evaluare, selecţie prin furnizarea de informaţii incorecte și/sau incomplete în cadrul prezentului proces de selecție parteneri privați. </w:t>
      </w:r>
    </w:p>
    <w:p w14:paraId="715F3BAE" w14:textId="3A3D9552" w:rsidR="00622B81" w:rsidRDefault="00622B81" w:rsidP="001A07AC">
      <w:pPr>
        <w:spacing w:before="0" w:after="200"/>
        <w:rPr>
          <w:rFonts w:eastAsia="Calibri" w:cs="Times New Roman"/>
          <w:bCs/>
          <w:color w:val="0070C0"/>
        </w:rPr>
      </w:pPr>
      <w:r w:rsidRPr="00617FC7">
        <w:rPr>
          <w:noProof/>
          <w:color w:val="0070C0"/>
          <w:lang w:val="en-US"/>
        </w:rPr>
        <w:lastRenderedPageBreak/>
        <mc:AlternateContent>
          <mc:Choice Requires="wps">
            <w:drawing>
              <wp:inline distT="0" distB="0" distL="0" distR="0" wp14:anchorId="71B1D0DF" wp14:editId="4DA6F2BF">
                <wp:extent cx="190500" cy="128905"/>
                <wp:effectExtent l="15240" t="8890" r="13335" b="14605"/>
                <wp:docPr id="8466992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40C656"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bCs/>
          <w:color w:val="0070C0"/>
        </w:rPr>
        <w:t xml:space="preserve"> </w:t>
      </w:r>
      <w:r w:rsidRPr="00622B81">
        <w:rPr>
          <w:rFonts w:eastAsia="Calibri" w:cs="Times New Roman"/>
          <w:bCs/>
          <w:color w:val="0070C0"/>
        </w:rPr>
        <w:t xml:space="preserve">NU se află în situația de a încerca/de a fi încercat să obţină informaţii confidenţiale sau să influenţeze comisiile de evaluare sau organizația de cercetare pe parcursul procesului de evaluare, selecție în cadrul prezentului proces de selecție parteneri privați. </w:t>
      </w:r>
    </w:p>
    <w:p w14:paraId="18EE56DE" w14:textId="58000A40" w:rsidR="00622B81" w:rsidRDefault="00622B81" w:rsidP="001A07AC">
      <w:pPr>
        <w:spacing w:before="0" w:after="200"/>
        <w:rPr>
          <w:rFonts w:eastAsia="Calibri" w:cs="Times New Roman"/>
          <w:bCs/>
          <w:color w:val="0070C0"/>
        </w:rPr>
      </w:pPr>
      <w:r w:rsidRPr="00617FC7">
        <w:rPr>
          <w:noProof/>
          <w:color w:val="0070C0"/>
          <w:lang w:val="en-US"/>
        </w:rPr>
        <mc:AlternateContent>
          <mc:Choice Requires="wps">
            <w:drawing>
              <wp:inline distT="0" distB="0" distL="0" distR="0" wp14:anchorId="0C045874" wp14:editId="1DC224B2">
                <wp:extent cx="190500" cy="128905"/>
                <wp:effectExtent l="15240" t="8890" r="13335" b="14605"/>
                <wp:docPr id="93499917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2949734"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bCs/>
          <w:color w:val="0070C0"/>
        </w:rPr>
        <w:t xml:space="preserve"> </w:t>
      </w:r>
      <w:r w:rsidRPr="00622B81">
        <w:rPr>
          <w:rFonts w:eastAsia="Calibri" w:cs="Times New Roman"/>
          <w:bCs/>
          <w:color w:val="0070C0"/>
        </w:rPr>
        <w:t xml:space="preserve">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aprobat prin Legea nr. 286/2009 cu modificările și completările ulterioare. </w:t>
      </w:r>
    </w:p>
    <w:p w14:paraId="7D9B62E1" w14:textId="311AD1B6" w:rsidR="00622B81" w:rsidRPr="00622B81" w:rsidRDefault="00622B81" w:rsidP="001A07AC">
      <w:pPr>
        <w:spacing w:before="0" w:after="200"/>
        <w:rPr>
          <w:rFonts w:eastAsia="Calibri" w:cs="Times New Roman"/>
          <w:bCs/>
          <w:color w:val="0070C0"/>
        </w:rPr>
      </w:pPr>
      <w:r w:rsidRPr="00617FC7">
        <w:rPr>
          <w:noProof/>
          <w:color w:val="0070C0"/>
          <w:lang w:val="en-US"/>
        </w:rPr>
        <mc:AlternateContent>
          <mc:Choice Requires="wps">
            <w:drawing>
              <wp:inline distT="0" distB="0" distL="0" distR="0" wp14:anchorId="5E9A91AE" wp14:editId="6AD39780">
                <wp:extent cx="190500" cy="128905"/>
                <wp:effectExtent l="15240" t="8890" r="13335" b="14605"/>
                <wp:docPr id="4863168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6A37A86" id="Rectangle 26"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" filled="f" strokecolor="#2f528f" strokeweight="1pt">
                <w10:anchorlock/>
              </v:rect>
            </w:pict>
          </mc:Fallback>
        </mc:AlternateContent>
      </w:r>
      <w:r>
        <w:rPr>
          <w:rFonts w:eastAsia="Calibri" w:cs="Times New Roman"/>
          <w:bCs/>
          <w:color w:val="0070C0"/>
        </w:rPr>
        <w:t xml:space="preserve"> </w:t>
      </w:r>
      <w:r w:rsidRPr="00622B81">
        <w:rPr>
          <w:rFonts w:eastAsia="Calibri" w:cs="Times New Roman"/>
          <w:bCs/>
          <w:color w:val="0070C0"/>
        </w:rPr>
        <w:t>NU a suferit condamnări definitive din cauza unei conduite profesionale îndreptate împotriva legii, decizie formulată de o autoritate de judecată ce are forţă de res judicata (ex. împotriva căreia nu se poate face recurs) în ultimele 36 de luni.</w:t>
      </w:r>
    </w:p>
    <w:p w14:paraId="5BAAFEF5" w14:textId="77777777" w:rsidR="00622B81" w:rsidRDefault="00622B81" w:rsidP="001A07AC">
      <w:pPr>
        <w:spacing w:before="0" w:after="200"/>
        <w:rPr>
          <w:rFonts w:eastAsia="Calibri" w:cs="Times New Roman"/>
          <w:b/>
          <w:color w:val="0070C0"/>
        </w:rPr>
      </w:pPr>
    </w:p>
    <w:p w14:paraId="71F3A509" w14:textId="6771DCAA" w:rsidR="001A07AC" w:rsidRPr="00617FC7" w:rsidRDefault="00622B81" w:rsidP="001A07AC">
      <w:pPr>
        <w:spacing w:before="0" w:after="200"/>
        <w:rPr>
          <w:rFonts w:eastAsia="Calibri" w:cs="Times New Roman"/>
          <w:color w:val="0070C0"/>
        </w:rPr>
      </w:pPr>
      <w:r>
        <w:rPr>
          <w:rFonts w:eastAsia="Calibri" w:cs="Times New Roman"/>
          <w:b/>
          <w:color w:val="0070C0"/>
        </w:rPr>
        <w:t xml:space="preserve">C. </w:t>
      </w:r>
      <w:r w:rsidR="001A07AC" w:rsidRPr="007E50D5">
        <w:rPr>
          <w:rFonts w:eastAsia="Calibri" w:cs="Times New Roman"/>
          <w:b/>
          <w:color w:val="0070C0"/>
        </w:rPr>
        <w:t>Mă angajez ca organizația pe care o reprezint</w:t>
      </w:r>
    </w:p>
    <w:p w14:paraId="39F37112"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845C7BB" wp14:editId="080C454D">
                <wp:extent cx="190500" cy="128905"/>
                <wp:effectExtent l="15240" t="6350" r="13335" b="7620"/>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213E92B" id="Rectangle 40"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" filled="f" strokecolor="#2f528f" strokeweight="1pt">
                <w10:anchorlock/>
              </v:rect>
            </w:pict>
          </mc:Fallback>
        </mc:AlternateContent>
      </w:r>
      <w:r w:rsidRPr="007E50D5">
        <w:rPr>
          <w:rFonts w:eastAsia="Calibri" w:cs="Times New Roman"/>
          <w:color w:val="0070C0"/>
        </w:rPr>
        <w:t xml:space="preserve"> Să ia toate măsurile pentru respectarea regulilor privind evitarea conflictului de interese, în conformitate cu reglementările europene şi naţionale în vigoare.</w:t>
      </w:r>
    </w:p>
    <w:p w14:paraId="4B45A00C" w14:textId="77777777" w:rsidR="001A07AC" w:rsidRPr="007E50D5" w:rsidRDefault="001A07AC" w:rsidP="001A07AC">
      <w:pPr>
        <w:spacing w:before="0" w:after="200"/>
        <w:rPr>
          <w:rFonts w:eastAsia="Calibri" w:cs="Times New Roman"/>
          <w:color w:val="0070C0"/>
        </w:rPr>
      </w:pPr>
      <w:r>
        <w:rPr>
          <w:noProof/>
          <w:color w:val="0070C0"/>
          <w:lang w:val="en-US"/>
        </w:rPr>
        <mc:AlternateContent>
          <mc:Choice Requires="wps">
            <w:drawing>
              <wp:inline distT="0" distB="0" distL="0" distR="0" wp14:anchorId="59CB51D2" wp14:editId="680EBDA1">
                <wp:extent cx="190500" cy="128905"/>
                <wp:effectExtent l="15240" t="13335" r="13335" b="10160"/>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EF31540" id="Rectangle 41"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" filled="f" strokecolor="#2f528f" strokeweight="1pt">
                <w10:anchorlock/>
              </v:rect>
            </w:pict>
          </mc:Fallback>
        </mc:AlternateContent>
      </w:r>
      <w:r w:rsidRPr="007E50D5">
        <w:rPr>
          <w:rFonts w:eastAsia="Calibri" w:cs="Times New Roman"/>
          <w:color w:val="0070C0"/>
        </w:rPr>
        <w:t xml:space="preserve"> Să nu depună un proiect finalizat care, potrivit art.2 al Regulamentului (UE) nr. 2021/1060, pct.37, reprezintă proiectul care a fost încheiat în mod fizic sau care a fost implementat integral și pentru care toate plățile aferente au fost efectuate de beneficiari, iar contribuția publică relevantă a fost plătită beneficiarului</w:t>
      </w:r>
    </w:p>
    <w:p w14:paraId="4919C466"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188DA940" wp14:editId="0DA2B4F9">
                <wp:extent cx="190500" cy="128905"/>
                <wp:effectExtent l="15240" t="12700" r="13335" b="10795"/>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6BD0296" id="Rectangle 42"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HTJ+vHsCAAD+BAAADgAA&#10;AAAAAAAAAAAAAAAuAgAAZHJzL2Uyb0RvYy54bWxQSwECLQAUAAYACAAAACEACKQyltoAAAADAQAA&#10;DwAAAAAAAAAAAAAAAADVBAAAZHJzL2Rvd25yZXYueG1sUEsFBgAAAAAEAAQA8wAAANwFAAAAAA==&#10;" filled="f" strokecolor="#2f528f" strokeweight="1pt">
                <w10:anchorlock/>
              </v:rect>
            </w:pict>
          </mc:Fallback>
        </mc:AlternateContent>
      </w:r>
      <w:r w:rsidRPr="007E50D5">
        <w:rPr>
          <w:rFonts w:eastAsia="Calibri" w:cs="Times New Roman"/>
          <w:color w:val="0070C0"/>
        </w:rPr>
        <w:t xml:space="preserve"> Să nu realizeze o modificare substanțială care afectează natura, obiectivele sa condițiile de realizare și care ar determina subminarea obiectivelor inițiale ale investiției</w:t>
      </w:r>
    </w:p>
    <w:p w14:paraId="7C90674D"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36057B31" wp14:editId="0B53CC43">
                <wp:extent cx="190500" cy="128905"/>
                <wp:effectExtent l="15240" t="10160" r="13335" b="13335"/>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08D540F" id="Rectangle 43"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5/fAIAAP4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JUF/n98AgAA/gQAAA4A&#10;AAAAAAAAAAAAAAAALgIAAGRycy9lMm9Eb2MueG1sUEsBAi0AFAAGAAgAAAAhAAikMpbaAAAAAwEA&#10;AA8AAAAAAAAAAAAAAAAA1gQAAGRycy9kb3ducmV2LnhtbFBLBQYAAAAABAAEAPMAAADdBQAAAAA=&#10;" filled="f" strokecolor="#2f528f" strokeweight="1pt">
                <w10:anchorlock/>
              </v:rect>
            </w:pict>
          </mc:Fallback>
        </mc:AlternateContent>
      </w:r>
      <w:r w:rsidRPr="007E50D5">
        <w:rPr>
          <w:rFonts w:eastAsia="Calibri" w:cs="Times New Roman"/>
          <w:color w:val="0070C0"/>
        </w:rPr>
        <w:t xml:space="preserve"> Să asigure </w:t>
      </w:r>
      <w:r w:rsidR="008021BD" w:rsidRPr="007E50D5">
        <w:rPr>
          <w:rFonts w:eastAsia="Calibri" w:cs="Times New Roman"/>
          <w:color w:val="0070C0"/>
        </w:rPr>
        <w:t>contribuția</w:t>
      </w:r>
      <w:r w:rsidRPr="007E50D5">
        <w:rPr>
          <w:rFonts w:eastAsia="Calibri" w:cs="Times New Roman"/>
          <w:color w:val="0070C0"/>
        </w:rPr>
        <w:t xml:space="preserve"> proprie declarată în secțiunea aferentă din Cererea de Finanțare.</w:t>
      </w:r>
    </w:p>
    <w:p w14:paraId="4AD7E48A" w14:textId="77777777"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28CFE86E" wp14:editId="4B147F61">
                <wp:extent cx="190500" cy="128905"/>
                <wp:effectExtent l="15240" t="11430" r="13335" b="12065"/>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61D262C" id="Rectangle 44"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JRCJBHsCAAD+BAAADgAA&#10;AAAAAAAAAAAAAAAuAgAAZHJzL2Uyb0RvYy54bWxQSwECLQAUAAYACAAAACEACKQyltoAAAADAQAA&#10;DwAAAAAAAAAAAAAAAADVBAAAZHJzL2Rvd25yZXYueG1sUEsFBgAAAAAEAAQA8wAAANwFAAAAAA==&#10;" filled="f" strokecolor="#2f528f" strokeweight="1pt">
                <w10:anchorlock/>
              </v:rect>
            </w:pict>
          </mc:Fallback>
        </mc:AlternateContent>
      </w:r>
      <w:r w:rsidRPr="007E50D5">
        <w:rPr>
          <w:rFonts w:eastAsia="Calibri" w:cs="Times New Roman"/>
          <w:color w:val="0070C0"/>
        </w:rPr>
        <w:t xml:space="preserve"> Să </w:t>
      </w:r>
      <w:r w:rsidR="008021BD" w:rsidRPr="007E50D5">
        <w:rPr>
          <w:rFonts w:eastAsia="Calibri" w:cs="Times New Roman"/>
          <w:color w:val="0070C0"/>
        </w:rPr>
        <w:t>finanțeze</w:t>
      </w:r>
      <w:r w:rsidRPr="007E50D5">
        <w:rPr>
          <w:rFonts w:eastAsia="Calibri" w:cs="Times New Roman"/>
          <w:color w:val="0070C0"/>
        </w:rPr>
        <w:t xml:space="preserve"> toate costurile, inclusiv costurile neeligibile, dar necesare, aferente proiectului</w:t>
      </w:r>
    </w:p>
    <w:p w14:paraId="57676DCE" w14:textId="20AD315F" w:rsidR="00E51B00" w:rsidRPr="007E50D5" w:rsidRDefault="00E51B00" w:rsidP="00E51B00">
      <w:pPr>
        <w:spacing w:before="0" w:after="200"/>
        <w:rPr>
          <w:rFonts w:eastAsia="Calibri" w:cs="Times New Roman"/>
          <w:color w:val="0070C0"/>
        </w:rPr>
      </w:pPr>
      <w:r>
        <w:rPr>
          <w:noProof/>
          <w:color w:val="0070C0"/>
          <w:lang w:val="en-US"/>
        </w:rPr>
        <mc:AlternateContent>
          <mc:Choice Requires="wps">
            <w:drawing>
              <wp:inline distT="0" distB="0" distL="0" distR="0" wp14:anchorId="6C6787A6" wp14:editId="5ACBDC38">
                <wp:extent cx="190500" cy="128905"/>
                <wp:effectExtent l="15240" t="12700" r="13335" b="10795"/>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6E1B83C" id="Rectangle 45"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" filled="f" strokecolor="#2f528f" strokeweight="1pt">
                <w10:anchorlock/>
              </v:rect>
            </w:pict>
          </mc:Fallback>
        </mc:AlternateContent>
      </w:r>
      <w:r w:rsidR="008021BD" w:rsidRPr="008021BD">
        <w:t xml:space="preserve"> </w:t>
      </w:r>
      <w:r w:rsidR="008021BD" w:rsidRPr="008021BD">
        <w:rPr>
          <w:rFonts w:eastAsia="Calibri" w:cs="Times New Roman"/>
          <w:color w:val="0070C0"/>
        </w:rPr>
        <w:t>Să mențină dreptul prevăzut în ghidul solicitantului asupra infrastructurii construită/reabilitată/modernizată /extinsă (unde este cazul), a bunurilor achiziționate şi natura activității pentru care s-a acordat finanțare şi să nu ipotecheze, cu excepția situațiilor prevăzute în contractul de finanțare, pe o perioadă de timp cel puțin egală cu perioada de implementare și cea de durabilitate a proiectului.</w:t>
      </w:r>
    </w:p>
    <w:p w14:paraId="46200A5B" w14:textId="3D0CCA8B" w:rsidR="00617FC7" w:rsidRPr="007E50D5" w:rsidRDefault="00617FC7" w:rsidP="00617FC7">
      <w:pPr>
        <w:spacing w:before="0" w:after="200"/>
        <w:rPr>
          <w:rFonts w:eastAsia="Calibri" w:cs="Times New Roman"/>
          <w:color w:val="0070C0"/>
        </w:rPr>
      </w:pPr>
      <w:r>
        <w:rPr>
          <w:noProof/>
          <w:color w:val="0070C0"/>
          <w:lang w:val="en-US"/>
        </w:rPr>
        <mc:AlternateContent>
          <mc:Choice Requires="wps">
            <w:drawing>
              <wp:inline distT="0" distB="0" distL="0" distR="0" wp14:anchorId="6DC2E5AA" wp14:editId="68F192C2">
                <wp:extent cx="190500" cy="128905"/>
                <wp:effectExtent l="15240" t="7620" r="13335" b="6350"/>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1C2F14C" id="Rectangle 48" o:spid="_x0000_s1026" style="width:1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" filled="f" strokecolor="#2f528f" strokeweight="1pt">
                <w10:anchorlock/>
              </v:rect>
            </w:pict>
          </mc:Fallback>
        </mc:AlternateContent>
      </w:r>
      <w:r w:rsidRPr="007E50D5">
        <w:rPr>
          <w:rFonts w:eastAsia="Calibri" w:cs="Times New Roman"/>
          <w:color w:val="0070C0"/>
        </w:rPr>
        <w:t xml:space="preserve"> Declar că sunt pe deplin autorizat să semnez această declarație în numele &lt;denumire </w:t>
      </w:r>
      <w:r w:rsidR="00622B81">
        <w:rPr>
          <w:rFonts w:eastAsia="Calibri" w:cs="Times New Roman"/>
          <w:color w:val="0070C0"/>
        </w:rPr>
        <w:t>aplicant</w:t>
      </w:r>
      <w:r w:rsidRPr="007E50D5">
        <w:rPr>
          <w:rFonts w:eastAsia="Calibri" w:cs="Times New Roman"/>
          <w:color w:val="0070C0"/>
        </w:rPr>
        <w:t>&gt;</w:t>
      </w:r>
    </w:p>
    <w:p w14:paraId="142C26CE" w14:textId="77777777" w:rsidR="00622B81" w:rsidRDefault="00622B81" w:rsidP="00E51B00">
      <w:pPr>
        <w:spacing w:before="0" w:after="200"/>
        <w:rPr>
          <w:rFonts w:eastAsia="Calibri" w:cs="Times New Roman"/>
          <w:b/>
          <w:bCs/>
          <w:color w:val="0070C0"/>
        </w:rPr>
      </w:pPr>
    </w:p>
    <w:p w14:paraId="5F7209D9" w14:textId="6A103432" w:rsidR="00622B81" w:rsidRDefault="00622B81" w:rsidP="00E51B00">
      <w:pPr>
        <w:spacing w:before="0" w:after="200"/>
        <w:rPr>
          <w:rFonts w:eastAsia="Calibri" w:cs="Times New Roman"/>
          <w:b/>
          <w:bCs/>
          <w:color w:val="0070C0"/>
        </w:rPr>
      </w:pPr>
      <w:r>
        <w:rPr>
          <w:rFonts w:eastAsia="Calibri" w:cs="Times New Roman"/>
          <w:b/>
          <w:bCs/>
          <w:color w:val="0070C0"/>
        </w:rPr>
        <w:t>Nume, prenume</w:t>
      </w:r>
    </w:p>
    <w:p w14:paraId="04E7A720" w14:textId="4F2423D4" w:rsidR="00622B81" w:rsidRDefault="00622B81" w:rsidP="00E51B00">
      <w:pPr>
        <w:spacing w:before="0" w:after="200"/>
        <w:rPr>
          <w:rFonts w:eastAsia="Calibri" w:cs="Times New Roman"/>
          <w:b/>
          <w:bCs/>
          <w:color w:val="0070C0"/>
        </w:rPr>
      </w:pPr>
      <w:r>
        <w:rPr>
          <w:rFonts w:eastAsia="Calibri" w:cs="Times New Roman"/>
          <w:b/>
          <w:bCs/>
          <w:color w:val="0070C0"/>
        </w:rPr>
        <w:t>Functie</w:t>
      </w:r>
    </w:p>
    <w:p w14:paraId="0B889C25" w14:textId="77777777" w:rsidR="00622B81" w:rsidRDefault="00622B81" w:rsidP="00E51B00">
      <w:pPr>
        <w:spacing w:before="0" w:after="200"/>
        <w:rPr>
          <w:rFonts w:eastAsia="Calibri" w:cs="Times New Roman"/>
          <w:b/>
          <w:bCs/>
          <w:color w:val="0070C0"/>
        </w:rPr>
      </w:pPr>
      <w:r w:rsidRPr="00622B81">
        <w:rPr>
          <w:rFonts w:eastAsia="Calibri" w:cs="Times New Roman"/>
          <w:b/>
          <w:bCs/>
          <w:color w:val="0070C0"/>
        </w:rPr>
        <w:t xml:space="preserve"> Semnătură </w:t>
      </w:r>
    </w:p>
    <w:p w14:paraId="3AE72A42" w14:textId="387F6D15" w:rsidR="0050125C" w:rsidRDefault="00622B81" w:rsidP="00E51B00">
      <w:pPr>
        <w:spacing w:before="0" w:after="200"/>
        <w:rPr>
          <w:rFonts w:eastAsia="Calibri" w:cs="Times New Roman"/>
          <w:b/>
          <w:bCs/>
          <w:color w:val="0070C0"/>
        </w:rPr>
      </w:pPr>
      <w:r w:rsidRPr="00622B81">
        <w:rPr>
          <w:rFonts w:eastAsia="Calibri" w:cs="Times New Roman"/>
          <w:b/>
          <w:bCs/>
          <w:color w:val="0070C0"/>
        </w:rPr>
        <w:t>Dată (zz/ll/aaaa)</w:t>
      </w:r>
    </w:p>
    <w:sectPr w:rsidR="0050125C" w:rsidSect="009E71E7">
      <w:headerReference w:type="default" r:id="rId8"/>
      <w:pgSz w:w="11906" w:h="16838" w:code="9"/>
      <w:pgMar w:top="1134" w:right="851"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3C768" w14:textId="77777777" w:rsidR="007B4198" w:rsidRDefault="007B4198" w:rsidP="002C069A">
      <w:pPr>
        <w:spacing w:line="240" w:lineRule="auto"/>
      </w:pPr>
      <w:r>
        <w:separator/>
      </w:r>
    </w:p>
  </w:endnote>
  <w:endnote w:type="continuationSeparator" w:id="0">
    <w:p w14:paraId="244EE05C" w14:textId="77777777" w:rsidR="007B4198" w:rsidRDefault="007B4198" w:rsidP="002C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1200A" w14:textId="77777777" w:rsidR="007B4198" w:rsidRDefault="007B4198" w:rsidP="002C069A">
      <w:pPr>
        <w:spacing w:line="240" w:lineRule="auto"/>
      </w:pPr>
      <w:r>
        <w:separator/>
      </w:r>
    </w:p>
  </w:footnote>
  <w:footnote w:type="continuationSeparator" w:id="0">
    <w:p w14:paraId="33C99000" w14:textId="77777777" w:rsidR="007B4198" w:rsidRDefault="007B4198" w:rsidP="002C0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050D" w14:textId="77777777" w:rsidR="00CE2801" w:rsidRPr="0091374D" w:rsidRDefault="00CE2801" w:rsidP="00CE2801">
    <w:pPr>
      <w:tabs>
        <w:tab w:val="left" w:pos="0"/>
        <w:tab w:val="right" w:pos="9781"/>
      </w:tabs>
      <w:spacing w:before="0" w:line="240" w:lineRule="auto"/>
      <w:jc w:val="center"/>
      <w:rPr>
        <w:rFonts w:ascii="Arial Narrow" w:eastAsia="Times New Roman" w:hAnsi="Arial Narrow" w:cs="Arial"/>
        <w:b/>
        <w:i/>
        <w:color w:val="1F497D"/>
        <w:sz w:val="18"/>
        <w:szCs w:val="18"/>
        <w:lang w:eastAsia="de-DE"/>
      </w:rPr>
    </w:pPr>
    <w:r w:rsidRPr="0091374D">
      <w:rPr>
        <w:rFonts w:ascii="Arial Narrow" w:eastAsia="Times New Roman" w:hAnsi="Arial Narrow" w:cs="Arial"/>
        <w:b/>
        <w:i/>
        <w:color w:val="1F497D"/>
        <w:sz w:val="18"/>
        <w:szCs w:val="18"/>
        <w:lang w:eastAsia="de-DE"/>
      </w:rPr>
      <w:t>POCIDIF 2021-2027</w:t>
    </w:r>
  </w:p>
  <w:p w14:paraId="59948C07" w14:textId="77777777" w:rsidR="00CE2801" w:rsidRPr="0091374D" w:rsidRDefault="00CE2801" w:rsidP="00CE2801">
    <w:pPr>
      <w:tabs>
        <w:tab w:val="left" w:pos="0"/>
        <w:tab w:val="right" w:pos="9781"/>
      </w:tabs>
      <w:spacing w:before="0" w:line="240" w:lineRule="auto"/>
      <w:jc w:val="center"/>
      <w:rPr>
        <w:rFonts w:ascii="Arial Narrow" w:eastAsia="Times New Roman" w:hAnsi="Arial Narrow" w:cs="Arial"/>
        <w:b/>
        <w:i/>
        <w:color w:val="1F497D"/>
        <w:sz w:val="18"/>
        <w:szCs w:val="18"/>
        <w:lang w:eastAsia="de-DE"/>
      </w:rPr>
    </w:pPr>
  </w:p>
  <w:p w14:paraId="32CCCD3F" w14:textId="5A40EBFF" w:rsidR="00CE2801" w:rsidRPr="0091374D" w:rsidRDefault="00CE2801" w:rsidP="00CE2801">
    <w:pPr>
      <w:pStyle w:val="Header"/>
      <w:tabs>
        <w:tab w:val="left" w:pos="6473"/>
      </w:tabs>
      <w:jc w:val="center"/>
      <w:rPr>
        <w:rFonts w:ascii="Arial Narrow" w:eastAsia="Calibri" w:hAnsi="Arial Narrow" w:cs="Arial"/>
        <w:b/>
        <w:i/>
        <w:color w:val="1F497D"/>
        <w:sz w:val="18"/>
        <w:szCs w:val="18"/>
        <w:lang w:eastAsia="de-DE"/>
      </w:rPr>
    </w:pPr>
    <w:r w:rsidRPr="0091374D">
      <w:rPr>
        <w:rFonts w:ascii="Arial Narrow" w:eastAsia="Calibri" w:hAnsi="Arial Narrow" w:cs="Arial"/>
        <w:b/>
        <w:i/>
        <w:color w:val="1F497D"/>
        <w:sz w:val="18"/>
        <w:szCs w:val="18"/>
        <w:lang w:eastAsia="de-DE"/>
      </w:rPr>
      <w:t xml:space="preserve">Anexa </w:t>
    </w:r>
    <w:r>
      <w:rPr>
        <w:rFonts w:ascii="Arial Narrow" w:eastAsia="Calibri" w:hAnsi="Arial Narrow" w:cs="Arial"/>
        <w:b/>
        <w:i/>
        <w:color w:val="1F497D"/>
        <w:sz w:val="18"/>
        <w:szCs w:val="18"/>
        <w:lang w:eastAsia="de-DE"/>
      </w:rPr>
      <w:t>2</w:t>
    </w:r>
    <w:r w:rsidRPr="0091374D">
      <w:rPr>
        <w:rFonts w:ascii="Arial Narrow" w:eastAsia="Calibri" w:hAnsi="Arial Narrow" w:cs="Arial"/>
        <w:b/>
        <w:i/>
        <w:color w:val="1F497D"/>
        <w:sz w:val="18"/>
        <w:szCs w:val="18"/>
        <w:lang w:eastAsia="de-DE"/>
      </w:rPr>
      <w:t xml:space="preserve"> </w:t>
    </w:r>
    <w:r>
      <w:rPr>
        <w:rFonts w:ascii="Arial Narrow" w:eastAsia="Calibri" w:hAnsi="Arial Narrow" w:cs="Arial"/>
        <w:b/>
        <w:i/>
        <w:color w:val="1F497D"/>
        <w:sz w:val="18"/>
        <w:szCs w:val="18"/>
        <w:lang w:eastAsia="de-DE"/>
      </w:rPr>
      <w:t xml:space="preserve"> la </w:t>
    </w:r>
    <w:r w:rsidRPr="0091374D">
      <w:rPr>
        <w:rFonts w:ascii="Arial Narrow" w:eastAsia="Times New Roman" w:hAnsi="Arial Narrow" w:cs="Arial"/>
        <w:b/>
        <w:i/>
        <w:color w:val="1F497D"/>
        <w:sz w:val="18"/>
        <w:szCs w:val="18"/>
        <w:lang w:eastAsia="de-DE"/>
      </w:rPr>
      <w:t>Ghidul solicitantului aferent apelului de proiecte PCIDIF/15</w:t>
    </w:r>
    <w:r>
      <w:rPr>
        <w:rFonts w:ascii="Arial Narrow" w:eastAsia="Times New Roman" w:hAnsi="Arial Narrow" w:cs="Arial"/>
        <w:b/>
        <w:i/>
        <w:color w:val="1F497D"/>
        <w:sz w:val="18"/>
        <w:szCs w:val="18"/>
        <w:lang w:eastAsia="de-DE"/>
      </w:rPr>
      <w:t>9</w:t>
    </w:r>
    <w:r w:rsidRPr="0091374D">
      <w:rPr>
        <w:rFonts w:ascii="Arial Narrow" w:eastAsia="Times New Roman" w:hAnsi="Arial Narrow" w:cs="Arial"/>
        <w:b/>
        <w:i/>
        <w:color w:val="1F497D"/>
        <w:sz w:val="18"/>
        <w:szCs w:val="18"/>
        <w:lang w:eastAsia="de-DE"/>
      </w:rPr>
      <w:t>/PCIDIF_P1/OP1/RSO1.1/PCIDIF_A1.1</w:t>
    </w:r>
    <w:r>
      <w:rPr>
        <w:rFonts w:ascii="Arial Narrow" w:eastAsia="Times New Roman" w:hAnsi="Arial Narrow" w:cs="Arial"/>
        <w:b/>
        <w:i/>
        <w:color w:val="1F497D"/>
        <w:sz w:val="18"/>
        <w:szCs w:val="18"/>
        <w:lang w:eastAsia="de-DE"/>
      </w:rPr>
      <w:t>, Măsura 1.1.2</w:t>
    </w:r>
  </w:p>
  <w:p w14:paraId="56D8798E" w14:textId="77777777" w:rsidR="00CE2801" w:rsidRDefault="00CE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730C"/>
    <w:multiLevelType w:val="hybridMultilevel"/>
    <w:tmpl w:val="A57AD122"/>
    <w:lvl w:ilvl="0" w:tplc="371A63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53807"/>
    <w:multiLevelType w:val="hybridMultilevel"/>
    <w:tmpl w:val="5F12AB7C"/>
    <w:lvl w:ilvl="0" w:tplc="739A5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320051">
    <w:abstractNumId w:val="1"/>
  </w:num>
  <w:num w:numId="2" w16cid:durableId="72182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1C"/>
    <w:rsid w:val="00000960"/>
    <w:rsid w:val="00001BFA"/>
    <w:rsid w:val="00002D92"/>
    <w:rsid w:val="0001009A"/>
    <w:rsid w:val="000479A1"/>
    <w:rsid w:val="00047D10"/>
    <w:rsid w:val="00055062"/>
    <w:rsid w:val="000604C8"/>
    <w:rsid w:val="00063D07"/>
    <w:rsid w:val="00065954"/>
    <w:rsid w:val="00071F60"/>
    <w:rsid w:val="00073FD6"/>
    <w:rsid w:val="0007669D"/>
    <w:rsid w:val="00076DA7"/>
    <w:rsid w:val="000775DF"/>
    <w:rsid w:val="0008164E"/>
    <w:rsid w:val="00096950"/>
    <w:rsid w:val="000A5F6E"/>
    <w:rsid w:val="000A7376"/>
    <w:rsid w:val="000B2C42"/>
    <w:rsid w:val="000D750E"/>
    <w:rsid w:val="000D7B8A"/>
    <w:rsid w:val="000E1079"/>
    <w:rsid w:val="000E4B7E"/>
    <w:rsid w:val="000F14DE"/>
    <w:rsid w:val="000F4E3C"/>
    <w:rsid w:val="001117B6"/>
    <w:rsid w:val="00112385"/>
    <w:rsid w:val="001140EF"/>
    <w:rsid w:val="0011451C"/>
    <w:rsid w:val="00124262"/>
    <w:rsid w:val="00125746"/>
    <w:rsid w:val="00132F82"/>
    <w:rsid w:val="0013432B"/>
    <w:rsid w:val="00136681"/>
    <w:rsid w:val="001432B7"/>
    <w:rsid w:val="0014699F"/>
    <w:rsid w:val="00150B91"/>
    <w:rsid w:val="001530EC"/>
    <w:rsid w:val="0015327B"/>
    <w:rsid w:val="0015412E"/>
    <w:rsid w:val="001932D1"/>
    <w:rsid w:val="001A07AC"/>
    <w:rsid w:val="001B6CBF"/>
    <w:rsid w:val="001C2E68"/>
    <w:rsid w:val="001C71E6"/>
    <w:rsid w:val="001D371D"/>
    <w:rsid w:val="001D423F"/>
    <w:rsid w:val="00205AA2"/>
    <w:rsid w:val="00207620"/>
    <w:rsid w:val="00221019"/>
    <w:rsid w:val="00221870"/>
    <w:rsid w:val="00237F6C"/>
    <w:rsid w:val="00243ECE"/>
    <w:rsid w:val="002541E4"/>
    <w:rsid w:val="00260EF3"/>
    <w:rsid w:val="00282086"/>
    <w:rsid w:val="00282FD3"/>
    <w:rsid w:val="00291061"/>
    <w:rsid w:val="002949BA"/>
    <w:rsid w:val="002B051B"/>
    <w:rsid w:val="002B42E2"/>
    <w:rsid w:val="002B45B9"/>
    <w:rsid w:val="002C069A"/>
    <w:rsid w:val="002D1A34"/>
    <w:rsid w:val="002F258D"/>
    <w:rsid w:val="002F359A"/>
    <w:rsid w:val="002F6BF9"/>
    <w:rsid w:val="0030186D"/>
    <w:rsid w:val="003041F7"/>
    <w:rsid w:val="00312A74"/>
    <w:rsid w:val="003147ED"/>
    <w:rsid w:val="0032580E"/>
    <w:rsid w:val="00325E2F"/>
    <w:rsid w:val="0036217C"/>
    <w:rsid w:val="00365BD9"/>
    <w:rsid w:val="00370C73"/>
    <w:rsid w:val="0037575B"/>
    <w:rsid w:val="00383741"/>
    <w:rsid w:val="00396D34"/>
    <w:rsid w:val="003A5499"/>
    <w:rsid w:val="003A605D"/>
    <w:rsid w:val="003B2704"/>
    <w:rsid w:val="003C05C1"/>
    <w:rsid w:val="003C60A9"/>
    <w:rsid w:val="003D3882"/>
    <w:rsid w:val="003D517E"/>
    <w:rsid w:val="003D74A6"/>
    <w:rsid w:val="003E4CA0"/>
    <w:rsid w:val="003E4CA1"/>
    <w:rsid w:val="003E734F"/>
    <w:rsid w:val="003F0107"/>
    <w:rsid w:val="004009C3"/>
    <w:rsid w:val="00402CA0"/>
    <w:rsid w:val="0040612B"/>
    <w:rsid w:val="00415D38"/>
    <w:rsid w:val="0044278F"/>
    <w:rsid w:val="004436D7"/>
    <w:rsid w:val="004446B0"/>
    <w:rsid w:val="004631F6"/>
    <w:rsid w:val="00463357"/>
    <w:rsid w:val="004658B7"/>
    <w:rsid w:val="0047682F"/>
    <w:rsid w:val="004820A9"/>
    <w:rsid w:val="0048251A"/>
    <w:rsid w:val="00491F13"/>
    <w:rsid w:val="00495AFE"/>
    <w:rsid w:val="004A2E02"/>
    <w:rsid w:val="004B06B5"/>
    <w:rsid w:val="004B5114"/>
    <w:rsid w:val="004C0130"/>
    <w:rsid w:val="004C7CAC"/>
    <w:rsid w:val="004D6579"/>
    <w:rsid w:val="0050125C"/>
    <w:rsid w:val="00505815"/>
    <w:rsid w:val="00505936"/>
    <w:rsid w:val="00505F35"/>
    <w:rsid w:val="005075BE"/>
    <w:rsid w:val="0051225F"/>
    <w:rsid w:val="00523560"/>
    <w:rsid w:val="00543B6D"/>
    <w:rsid w:val="00544EFF"/>
    <w:rsid w:val="005555F1"/>
    <w:rsid w:val="00563F1E"/>
    <w:rsid w:val="005A1197"/>
    <w:rsid w:val="005A7B8C"/>
    <w:rsid w:val="005B0A65"/>
    <w:rsid w:val="005B3D56"/>
    <w:rsid w:val="005B7579"/>
    <w:rsid w:val="005D3D77"/>
    <w:rsid w:val="006022A1"/>
    <w:rsid w:val="00602F8D"/>
    <w:rsid w:val="006033D6"/>
    <w:rsid w:val="00610153"/>
    <w:rsid w:val="00611929"/>
    <w:rsid w:val="006161C6"/>
    <w:rsid w:val="00617E0E"/>
    <w:rsid w:val="00617FC7"/>
    <w:rsid w:val="00622B81"/>
    <w:rsid w:val="00625048"/>
    <w:rsid w:val="006432D1"/>
    <w:rsid w:val="00657545"/>
    <w:rsid w:val="00673A50"/>
    <w:rsid w:val="00673AC5"/>
    <w:rsid w:val="00675F41"/>
    <w:rsid w:val="00683DFB"/>
    <w:rsid w:val="00686CE9"/>
    <w:rsid w:val="006A1CA2"/>
    <w:rsid w:val="006A74DA"/>
    <w:rsid w:val="006B5383"/>
    <w:rsid w:val="006B7861"/>
    <w:rsid w:val="006C3100"/>
    <w:rsid w:val="006D4E7F"/>
    <w:rsid w:val="006D55A7"/>
    <w:rsid w:val="006E2122"/>
    <w:rsid w:val="006F7A02"/>
    <w:rsid w:val="007114FF"/>
    <w:rsid w:val="00716FCF"/>
    <w:rsid w:val="00717640"/>
    <w:rsid w:val="0072184C"/>
    <w:rsid w:val="0072591F"/>
    <w:rsid w:val="00732B4A"/>
    <w:rsid w:val="007339ED"/>
    <w:rsid w:val="00755044"/>
    <w:rsid w:val="00756C52"/>
    <w:rsid w:val="00757FF5"/>
    <w:rsid w:val="00766E07"/>
    <w:rsid w:val="00767A38"/>
    <w:rsid w:val="0079507D"/>
    <w:rsid w:val="00795EFB"/>
    <w:rsid w:val="00797B53"/>
    <w:rsid w:val="007A23EA"/>
    <w:rsid w:val="007A53B4"/>
    <w:rsid w:val="007B2C4C"/>
    <w:rsid w:val="007B2EE3"/>
    <w:rsid w:val="007B4198"/>
    <w:rsid w:val="007C6E6F"/>
    <w:rsid w:val="007D35C8"/>
    <w:rsid w:val="007E50D5"/>
    <w:rsid w:val="007F729F"/>
    <w:rsid w:val="00800313"/>
    <w:rsid w:val="008021BD"/>
    <w:rsid w:val="008030FC"/>
    <w:rsid w:val="00807E64"/>
    <w:rsid w:val="00836CC9"/>
    <w:rsid w:val="00837AE1"/>
    <w:rsid w:val="0086157E"/>
    <w:rsid w:val="00863B24"/>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424FB"/>
    <w:rsid w:val="009501EC"/>
    <w:rsid w:val="00950540"/>
    <w:rsid w:val="009519B9"/>
    <w:rsid w:val="00961438"/>
    <w:rsid w:val="0096652A"/>
    <w:rsid w:val="00974B15"/>
    <w:rsid w:val="00976A4B"/>
    <w:rsid w:val="0098376A"/>
    <w:rsid w:val="00994483"/>
    <w:rsid w:val="009A2059"/>
    <w:rsid w:val="009A504F"/>
    <w:rsid w:val="009D4380"/>
    <w:rsid w:val="009E53B2"/>
    <w:rsid w:val="009E71E7"/>
    <w:rsid w:val="009E73E0"/>
    <w:rsid w:val="009E7685"/>
    <w:rsid w:val="00A17674"/>
    <w:rsid w:val="00A215C5"/>
    <w:rsid w:val="00A27C45"/>
    <w:rsid w:val="00A31B32"/>
    <w:rsid w:val="00A54B94"/>
    <w:rsid w:val="00A57DEE"/>
    <w:rsid w:val="00A679DD"/>
    <w:rsid w:val="00A74116"/>
    <w:rsid w:val="00A907EB"/>
    <w:rsid w:val="00A92DB2"/>
    <w:rsid w:val="00A95094"/>
    <w:rsid w:val="00AA6A45"/>
    <w:rsid w:val="00AA7594"/>
    <w:rsid w:val="00AB76A3"/>
    <w:rsid w:val="00AC3651"/>
    <w:rsid w:val="00AD09F9"/>
    <w:rsid w:val="00AD17B3"/>
    <w:rsid w:val="00AD4C11"/>
    <w:rsid w:val="00AD704D"/>
    <w:rsid w:val="00AE26D1"/>
    <w:rsid w:val="00AE5123"/>
    <w:rsid w:val="00AF4FBC"/>
    <w:rsid w:val="00AF745F"/>
    <w:rsid w:val="00B01EA8"/>
    <w:rsid w:val="00B06232"/>
    <w:rsid w:val="00B3198F"/>
    <w:rsid w:val="00B328DE"/>
    <w:rsid w:val="00B37E1C"/>
    <w:rsid w:val="00B40758"/>
    <w:rsid w:val="00B51C76"/>
    <w:rsid w:val="00B65859"/>
    <w:rsid w:val="00B6782F"/>
    <w:rsid w:val="00B84799"/>
    <w:rsid w:val="00B91AF7"/>
    <w:rsid w:val="00BA16BE"/>
    <w:rsid w:val="00BA6BDF"/>
    <w:rsid w:val="00BA6E6B"/>
    <w:rsid w:val="00BB0934"/>
    <w:rsid w:val="00BD72A7"/>
    <w:rsid w:val="00BE1878"/>
    <w:rsid w:val="00BF0D04"/>
    <w:rsid w:val="00BF4360"/>
    <w:rsid w:val="00BF6FDC"/>
    <w:rsid w:val="00C00424"/>
    <w:rsid w:val="00C0502B"/>
    <w:rsid w:val="00C14708"/>
    <w:rsid w:val="00C147AB"/>
    <w:rsid w:val="00C25C67"/>
    <w:rsid w:val="00C27E0C"/>
    <w:rsid w:val="00C35ACA"/>
    <w:rsid w:val="00C433B3"/>
    <w:rsid w:val="00C43EA1"/>
    <w:rsid w:val="00C45354"/>
    <w:rsid w:val="00C47FF5"/>
    <w:rsid w:val="00C521A8"/>
    <w:rsid w:val="00C5272F"/>
    <w:rsid w:val="00C542E3"/>
    <w:rsid w:val="00C575E5"/>
    <w:rsid w:val="00C67411"/>
    <w:rsid w:val="00C705B0"/>
    <w:rsid w:val="00C71FCE"/>
    <w:rsid w:val="00C733DB"/>
    <w:rsid w:val="00C73810"/>
    <w:rsid w:val="00C811B5"/>
    <w:rsid w:val="00C84F07"/>
    <w:rsid w:val="00CA1C49"/>
    <w:rsid w:val="00CA3055"/>
    <w:rsid w:val="00CC64C9"/>
    <w:rsid w:val="00CE2801"/>
    <w:rsid w:val="00CE4E96"/>
    <w:rsid w:val="00CF3EAF"/>
    <w:rsid w:val="00CF65FD"/>
    <w:rsid w:val="00D02FC4"/>
    <w:rsid w:val="00D0461E"/>
    <w:rsid w:val="00D06D7E"/>
    <w:rsid w:val="00D13A02"/>
    <w:rsid w:val="00D27351"/>
    <w:rsid w:val="00D3125D"/>
    <w:rsid w:val="00D31CA5"/>
    <w:rsid w:val="00D51A55"/>
    <w:rsid w:val="00D60147"/>
    <w:rsid w:val="00D66425"/>
    <w:rsid w:val="00D669B8"/>
    <w:rsid w:val="00D67E53"/>
    <w:rsid w:val="00D71FE9"/>
    <w:rsid w:val="00D72E69"/>
    <w:rsid w:val="00D745AC"/>
    <w:rsid w:val="00D80AA0"/>
    <w:rsid w:val="00D9787E"/>
    <w:rsid w:val="00DA64AF"/>
    <w:rsid w:val="00DB04FC"/>
    <w:rsid w:val="00DB36CE"/>
    <w:rsid w:val="00DC71CA"/>
    <w:rsid w:val="00DF073C"/>
    <w:rsid w:val="00DF2F1F"/>
    <w:rsid w:val="00E143D4"/>
    <w:rsid w:val="00E2520F"/>
    <w:rsid w:val="00E3196F"/>
    <w:rsid w:val="00E3408D"/>
    <w:rsid w:val="00E3497F"/>
    <w:rsid w:val="00E40E07"/>
    <w:rsid w:val="00E51B00"/>
    <w:rsid w:val="00E57029"/>
    <w:rsid w:val="00E73451"/>
    <w:rsid w:val="00E820E6"/>
    <w:rsid w:val="00E83D2E"/>
    <w:rsid w:val="00E86F0F"/>
    <w:rsid w:val="00E90E32"/>
    <w:rsid w:val="00EA4501"/>
    <w:rsid w:val="00EB1B2C"/>
    <w:rsid w:val="00EB466B"/>
    <w:rsid w:val="00EC5741"/>
    <w:rsid w:val="00EC60C8"/>
    <w:rsid w:val="00ED0228"/>
    <w:rsid w:val="00ED2527"/>
    <w:rsid w:val="00ED7BD8"/>
    <w:rsid w:val="00EF3773"/>
    <w:rsid w:val="00F03AB4"/>
    <w:rsid w:val="00F14DA7"/>
    <w:rsid w:val="00F36143"/>
    <w:rsid w:val="00F41FF2"/>
    <w:rsid w:val="00F55693"/>
    <w:rsid w:val="00F622D4"/>
    <w:rsid w:val="00F65A1C"/>
    <w:rsid w:val="00F67785"/>
    <w:rsid w:val="00F73592"/>
    <w:rsid w:val="00F80B8C"/>
    <w:rsid w:val="00F830AF"/>
    <w:rsid w:val="00F9362C"/>
    <w:rsid w:val="00F94755"/>
    <w:rsid w:val="00FA4119"/>
    <w:rsid w:val="00FA4E7C"/>
    <w:rsid w:val="00FA5848"/>
    <w:rsid w:val="00FA706D"/>
    <w:rsid w:val="00FA7079"/>
    <w:rsid w:val="00FA7242"/>
    <w:rsid w:val="00FB2EA0"/>
    <w:rsid w:val="00FB5079"/>
    <w:rsid w:val="00FD0368"/>
    <w:rsid w:val="00FE0BDD"/>
    <w:rsid w:val="00FE2F4B"/>
    <w:rsid w:val="00FE31AD"/>
    <w:rsid w:val="00FF14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DE24"/>
  <w15:chartTrackingRefBased/>
  <w15:docId w15:val="{4A38A00E-B008-49A7-B730-2FFCD687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1438"/>
    <w:pPr>
      <w:spacing w:before="160" w:after="0"/>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pPr>
      <w:spacing w:line="240" w:lineRule="auto"/>
    </w:pPr>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pPr>
      <w:spacing w:line="240" w:lineRule="auto"/>
    </w:pPr>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spacing w:line="240" w:lineRule="auto"/>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paragraph" w:styleId="ListParagraph">
    <w:name w:val="List Paragraph"/>
    <w:aliases w:val="List Paragraph1,List1,Списък на абзаци,Normal bullet 2,body 2,List Paragraph11,Akapit z list¹ BS,Outlines a.b.c.,List_Paragraph,Multilevel para_II,Akapit z lista BS,Akapit z listą BS,Forth level,List Paragraph compact"/>
    <w:basedOn w:val="Normal"/>
    <w:link w:val="ListParagraphChar"/>
    <w:uiPriority w:val="34"/>
    <w:qFormat/>
    <w:rsid w:val="00E51B00"/>
    <w:pPr>
      <w:ind w:left="720"/>
      <w:contextualSpacing/>
    </w:p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
    <w:link w:val="ListParagraph"/>
    <w:uiPriority w:val="34"/>
    <w:qFormat/>
    <w:locked/>
    <w:rsid w:val="00DF2F1F"/>
    <w:rPr>
      <w:rFonts w:ascii="Trebuchet MS" w:hAnsi="Trebuchet MS"/>
    </w:rPr>
  </w:style>
  <w:style w:type="character" w:styleId="CommentReference">
    <w:name w:val="annotation reference"/>
    <w:basedOn w:val="DefaultParagraphFont"/>
    <w:uiPriority w:val="99"/>
    <w:semiHidden/>
    <w:unhideWhenUsed/>
    <w:rsid w:val="000D750E"/>
    <w:rPr>
      <w:sz w:val="16"/>
      <w:szCs w:val="16"/>
    </w:rPr>
  </w:style>
  <w:style w:type="paragraph" w:styleId="CommentText">
    <w:name w:val="annotation text"/>
    <w:basedOn w:val="Normal"/>
    <w:link w:val="CommentTextChar"/>
    <w:uiPriority w:val="99"/>
    <w:semiHidden/>
    <w:unhideWhenUsed/>
    <w:rsid w:val="000D750E"/>
    <w:pPr>
      <w:spacing w:line="240" w:lineRule="auto"/>
    </w:pPr>
    <w:rPr>
      <w:sz w:val="20"/>
      <w:szCs w:val="20"/>
    </w:rPr>
  </w:style>
  <w:style w:type="character" w:customStyle="1" w:styleId="CommentTextChar">
    <w:name w:val="Comment Text Char"/>
    <w:basedOn w:val="DefaultParagraphFont"/>
    <w:link w:val="CommentText"/>
    <w:uiPriority w:val="99"/>
    <w:semiHidden/>
    <w:rsid w:val="000D750E"/>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D750E"/>
    <w:rPr>
      <w:b/>
      <w:bCs/>
    </w:rPr>
  </w:style>
  <w:style w:type="character" w:customStyle="1" w:styleId="CommentSubjectChar">
    <w:name w:val="Comment Subject Char"/>
    <w:basedOn w:val="CommentTextChar"/>
    <w:link w:val="CommentSubject"/>
    <w:uiPriority w:val="99"/>
    <w:semiHidden/>
    <w:rsid w:val="000D750E"/>
    <w:rPr>
      <w:rFonts w:ascii="Trebuchet MS" w:hAnsi="Trebuchet MS"/>
      <w:b/>
      <w:bCs/>
      <w:sz w:val="20"/>
      <w:szCs w:val="20"/>
    </w:rPr>
  </w:style>
  <w:style w:type="paragraph" w:styleId="BalloonText">
    <w:name w:val="Balloon Text"/>
    <w:basedOn w:val="Normal"/>
    <w:link w:val="BalloonTextChar"/>
    <w:uiPriority w:val="99"/>
    <w:semiHidden/>
    <w:unhideWhenUsed/>
    <w:rsid w:val="000D750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0E"/>
    <w:rPr>
      <w:rFonts w:ascii="Segoe UI" w:hAnsi="Segoe UI" w:cs="Segoe UI"/>
      <w:sz w:val="18"/>
      <w:szCs w:val="18"/>
    </w:rPr>
  </w:style>
  <w:style w:type="paragraph" w:styleId="Revision">
    <w:name w:val="Revision"/>
    <w:hidden/>
    <w:uiPriority w:val="99"/>
    <w:semiHidden/>
    <w:rsid w:val="00FF1421"/>
    <w:pPr>
      <w:spacing w:after="0" w:line="240" w:lineRule="auto"/>
    </w:pPr>
    <w:rPr>
      <w:rFonts w:ascii="Trebuchet MS" w:hAnsi="Trebuchet MS"/>
    </w:rPr>
  </w:style>
  <w:style w:type="paragraph" w:customStyle="1" w:styleId="TableParagraph">
    <w:name w:val="Table Paragraph"/>
    <w:basedOn w:val="Normal"/>
    <w:uiPriority w:val="1"/>
    <w:qFormat/>
    <w:rsid w:val="004658B7"/>
    <w:pPr>
      <w:widowControl w:val="0"/>
      <w:autoSpaceDE w:val="0"/>
      <w:autoSpaceDN w:val="0"/>
      <w:spacing w:before="0" w:line="240" w:lineRule="auto"/>
      <w:jc w:val="left"/>
    </w:pPr>
    <w:rPr>
      <w:rFonts w:eastAsia="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4C227-7DF1-4E04-A2F3-E0D73952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PETRICA</dc:creator>
  <cp:keywords/>
  <dc:description/>
  <cp:lastModifiedBy>Luminita Onoaie</cp:lastModifiedBy>
  <cp:revision>4</cp:revision>
  <cp:lastPrinted>2023-09-15T08:10:00Z</cp:lastPrinted>
  <dcterms:created xsi:type="dcterms:W3CDTF">2024-02-05T09:21:00Z</dcterms:created>
  <dcterms:modified xsi:type="dcterms:W3CDTF">2024-08-06T17:23:00Z</dcterms:modified>
</cp:coreProperties>
</file>